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360" w:lineRule="auto"/>
        <w:jc w:val="center"/>
        <w:rPr>
          <w:rFonts w:ascii="Arial" w:hAnsi="Arial" w:cs="Arial"/>
          <w:b/>
          <w:sz w:val="22"/>
          <w:szCs w:val="22"/>
        </w:rPr>
      </w:pPr>
    </w:p>
    <w:p>
      <w:pPr>
        <w:numPr>
          <w:ilvl w:val="0"/>
          <w:numId w:val="1"/>
        </w:numPr>
        <w:spacing w:line="360" w:lineRule="auto"/>
        <w:jc w:val="center"/>
        <w:rPr>
          <w:rFonts w:ascii="Arial" w:hAnsi="Arial" w:cs="Arial"/>
          <w:b/>
          <w:sz w:val="22"/>
          <w:szCs w:val="22"/>
        </w:rPr>
      </w:pPr>
    </w:p>
    <w:p>
      <w:pPr>
        <w:numPr>
          <w:ilvl w:val="0"/>
          <w:numId w:val="1"/>
        </w:numPr>
        <w:spacing w:line="360" w:lineRule="auto"/>
        <w:jc w:val="center"/>
        <w:rPr>
          <w:rFonts w:ascii="Arial" w:hAnsi="Arial" w:cs="Arial"/>
          <w:b/>
          <w:sz w:val="22"/>
          <w:szCs w:val="22"/>
        </w:rPr>
      </w:pPr>
    </w:p>
    <w:p>
      <w:pPr>
        <w:numPr>
          <w:ilvl w:val="0"/>
          <w:numId w:val="1"/>
        </w:numPr>
        <w:spacing w:line="360" w:lineRule="auto"/>
        <w:jc w:val="center"/>
        <w:rPr>
          <w:rFonts w:ascii="Arial" w:hAnsi="Arial" w:cs="Arial"/>
          <w:b/>
          <w:sz w:val="22"/>
          <w:szCs w:val="22"/>
        </w:rPr>
      </w:pPr>
    </w:p>
    <w:p>
      <w:pPr>
        <w:numPr>
          <w:ilvl w:val="0"/>
          <w:numId w:val="1"/>
        </w:numPr>
        <w:spacing w:line="360" w:lineRule="auto"/>
        <w:jc w:val="center"/>
        <w:rPr>
          <w:rFonts w:ascii="Arial" w:hAnsi="Arial" w:cs="Arial"/>
          <w:b/>
          <w:sz w:val="22"/>
          <w:szCs w:val="22"/>
        </w:rPr>
      </w:pPr>
    </w:p>
    <w:p>
      <w:pPr>
        <w:numPr>
          <w:ilvl w:val="0"/>
          <w:numId w:val="1"/>
        </w:numPr>
        <w:spacing w:line="360" w:lineRule="auto"/>
        <w:jc w:val="center"/>
        <w:rPr>
          <w:rFonts w:ascii="Arial" w:hAnsi="Arial" w:cs="Arial"/>
          <w:b/>
          <w:sz w:val="22"/>
          <w:szCs w:val="22"/>
        </w:rPr>
      </w:pPr>
    </w:p>
    <w:p>
      <w:pPr>
        <w:numPr>
          <w:ilvl w:val="0"/>
          <w:numId w:val="1"/>
        </w:numPr>
        <w:spacing w:line="360" w:lineRule="auto"/>
        <w:jc w:val="center"/>
        <w:rPr>
          <w:rFonts w:ascii="Arial" w:hAnsi="Arial" w:cs="Arial"/>
          <w:b/>
          <w:sz w:val="22"/>
          <w:szCs w:val="22"/>
        </w:rPr>
      </w:pPr>
    </w:p>
    <w:p>
      <w:pPr>
        <w:spacing w:line="360" w:lineRule="auto"/>
        <w:jc w:val="center"/>
        <w:rPr>
          <w:rFonts w:ascii="Arial" w:hAnsi="Arial" w:cs="Arial"/>
          <w:b/>
          <w:sz w:val="22"/>
          <w:szCs w:val="22"/>
          <w:lang w:val="el-GR"/>
        </w:rPr>
      </w:pPr>
    </w:p>
    <w:p>
      <w:pPr>
        <w:spacing w:line="360" w:lineRule="auto"/>
        <w:jc w:val="center"/>
        <w:rPr>
          <w:rFonts w:ascii="Arial" w:hAnsi="Arial" w:cs="Arial"/>
          <w:b/>
          <w:sz w:val="22"/>
          <w:szCs w:val="22"/>
        </w:rPr>
      </w:pPr>
    </w:p>
    <w:p>
      <w:pPr>
        <w:numPr>
          <w:ilvl w:val="0"/>
          <w:numId w:val="1"/>
        </w:numPr>
        <w:spacing w:line="360" w:lineRule="auto"/>
        <w:jc w:val="center"/>
        <w:rPr>
          <w:rFonts w:ascii="Arial" w:hAnsi="Arial" w:cs="Arial"/>
          <w:sz w:val="22"/>
          <w:szCs w:val="22"/>
        </w:rPr>
      </w:pPr>
      <w:r>
        <w:rPr>
          <w:rFonts w:ascii="Arial" w:hAnsi="Arial" w:cs="Arial"/>
          <w:b/>
          <w:sz w:val="22"/>
          <w:szCs w:val="22"/>
        </w:rPr>
        <w:t xml:space="preserve">ΔΙΑΚΗΡΥΞΗ </w:t>
      </w:r>
      <w:r>
        <w:rPr>
          <w:rFonts w:ascii="Arial" w:hAnsi="Arial" w:cs="Arial"/>
          <w:b/>
          <w:sz w:val="22"/>
          <w:szCs w:val="22"/>
          <w:lang w:val="el-GR"/>
        </w:rPr>
        <w:t>ΣΥΝΟΠΤΙΚΟΥ ΔΙΑΓΩΝΙΣΜΟΥ</w:t>
      </w:r>
    </w:p>
    <w:p>
      <w:pPr>
        <w:numPr>
          <w:ilvl w:val="0"/>
          <w:numId w:val="1"/>
        </w:numPr>
        <w:spacing w:line="360" w:lineRule="auto"/>
        <w:jc w:val="center"/>
        <w:rPr>
          <w:rFonts w:ascii="Arial" w:hAnsi="Arial" w:cs="Arial"/>
          <w:sz w:val="22"/>
          <w:szCs w:val="22"/>
        </w:rPr>
      </w:pPr>
      <w:r>
        <w:rPr>
          <w:rFonts w:ascii="Arial" w:hAnsi="Arial" w:cs="Arial"/>
          <w:b/>
          <w:sz w:val="22"/>
          <w:szCs w:val="22"/>
        </w:rPr>
        <w:t xml:space="preserve">ΓΙΑ ΤΗΝ ΣΥΝΑΨΗ ΔΗΜΟΣΙΩΝ ΣΥΜΒΑΣΕΩΝ ΕΡΓΟΥ </w:t>
      </w:r>
    </w:p>
    <w:p>
      <w:pPr>
        <w:numPr>
          <w:ilvl w:val="0"/>
          <w:numId w:val="1"/>
        </w:numPr>
        <w:spacing w:line="360" w:lineRule="auto"/>
        <w:jc w:val="center"/>
        <w:rPr>
          <w:rFonts w:ascii="Arial" w:hAnsi="Arial" w:cs="Arial"/>
          <w:sz w:val="22"/>
          <w:szCs w:val="22"/>
        </w:rPr>
      </w:pPr>
      <w:r>
        <w:rPr>
          <w:rFonts w:ascii="Arial" w:hAnsi="Arial" w:cs="Arial"/>
          <w:b/>
          <w:sz w:val="22"/>
          <w:szCs w:val="22"/>
          <w:lang w:val="el-GR"/>
        </w:rPr>
        <w:t>ΤΟΥ Ν. 4412/2016</w:t>
      </w:r>
    </w:p>
    <w:p>
      <w:pPr>
        <w:numPr>
          <w:ilvl w:val="0"/>
          <w:numId w:val="1"/>
        </w:numPr>
        <w:spacing w:line="360" w:lineRule="auto"/>
        <w:jc w:val="center"/>
        <w:rPr>
          <w:rFonts w:ascii="Arial" w:hAnsi="Arial" w:cs="Arial"/>
          <w:sz w:val="22"/>
          <w:szCs w:val="22"/>
        </w:rPr>
      </w:pPr>
      <w:r>
        <w:rPr>
          <w:rFonts w:ascii="Arial" w:hAnsi="Arial" w:cs="Arial"/>
          <w:b/>
          <w:sz w:val="22"/>
          <w:szCs w:val="22"/>
          <w:lang w:val="el-GR"/>
        </w:rPr>
        <w:t>ΜΕ ΚΡΙΤΗΡΙΟ ΑΝΑΘΕΣΗΣ ΤΗΝ ΠΛΕΟΝ ΣΥΜΦΕΡΟΥΣΑ ΑΠΟ ΟΙΚΟΝΟΜΙΚΗ ΑΠΟΨΗ ΠΡΟΣΦΟΡΑ ΜΕ ΒΑΣΗ ΤΗΝ ΤΙΜΗ</w:t>
      </w:r>
    </w:p>
    <w:p>
      <w:pPr>
        <w:numPr>
          <w:ilvl w:val="0"/>
          <w:numId w:val="1"/>
        </w:numPr>
        <w:spacing w:line="360" w:lineRule="auto"/>
        <w:jc w:val="center"/>
        <w:rPr>
          <w:rFonts w:ascii="Arial" w:hAnsi="Arial" w:cs="Arial"/>
          <w:b/>
          <w:sz w:val="22"/>
          <w:szCs w:val="22"/>
          <w:lang w:val="el-GR"/>
        </w:rPr>
      </w:pPr>
    </w:p>
    <w:p>
      <w:pPr>
        <w:numPr>
          <w:ilvl w:val="0"/>
          <w:numId w:val="1"/>
        </w:numPr>
        <w:jc w:val="both"/>
        <w:rPr>
          <w:rFonts w:ascii="Arial" w:hAnsi="Arial" w:cs="Arial"/>
          <w:b/>
          <w:sz w:val="22"/>
          <w:szCs w:val="22"/>
        </w:rPr>
      </w:pPr>
    </w:p>
    <w:p>
      <w:pPr>
        <w:numPr>
          <w:ilvl w:val="0"/>
          <w:numId w:val="1"/>
        </w:numPr>
        <w:jc w:val="both"/>
        <w:rPr>
          <w:rFonts w:ascii="Arial" w:hAnsi="Arial" w:cs="Arial"/>
          <w:b/>
          <w:sz w:val="22"/>
          <w:szCs w:val="22"/>
        </w:rPr>
      </w:pPr>
    </w:p>
    <w:p>
      <w:pPr>
        <w:numPr>
          <w:ilvl w:val="0"/>
          <w:numId w:val="1"/>
        </w:numPr>
        <w:jc w:val="both"/>
        <w:rPr>
          <w:rFonts w:ascii="Arial" w:hAnsi="Arial" w:cs="Arial"/>
          <w:b/>
          <w:sz w:val="22"/>
          <w:szCs w:val="22"/>
        </w:rPr>
      </w:pPr>
    </w:p>
    <w:p>
      <w:pPr>
        <w:numPr>
          <w:ilvl w:val="0"/>
          <w:numId w:val="1"/>
        </w:numPr>
        <w:jc w:val="both"/>
        <w:rPr>
          <w:rFonts w:ascii="Arial" w:hAnsi="Arial" w:cs="Arial"/>
          <w:b/>
          <w:sz w:val="22"/>
          <w:szCs w:val="22"/>
        </w:rPr>
      </w:pPr>
    </w:p>
    <w:p>
      <w:pPr>
        <w:numPr>
          <w:ilvl w:val="0"/>
          <w:numId w:val="1"/>
        </w:numPr>
        <w:jc w:val="both"/>
        <w:rPr>
          <w:rFonts w:ascii="Arial" w:hAnsi="Arial" w:cs="Arial"/>
          <w:b/>
          <w:sz w:val="22"/>
          <w:szCs w:val="22"/>
        </w:rPr>
      </w:pPr>
    </w:p>
    <w:p>
      <w:pPr>
        <w:numPr>
          <w:ilvl w:val="0"/>
          <w:numId w:val="1"/>
        </w:numPr>
        <w:jc w:val="both"/>
        <w:rPr>
          <w:rFonts w:ascii="Arial" w:hAnsi="Arial" w:cs="Arial"/>
          <w:b/>
          <w:sz w:val="22"/>
          <w:szCs w:val="22"/>
        </w:rPr>
      </w:pPr>
    </w:p>
    <w:p>
      <w:pPr>
        <w:numPr>
          <w:ilvl w:val="0"/>
          <w:numId w:val="1"/>
        </w:numPr>
        <w:jc w:val="both"/>
        <w:rPr>
          <w:rFonts w:ascii="Arial" w:hAnsi="Arial" w:cs="Arial"/>
          <w:b/>
          <w:sz w:val="22"/>
          <w:szCs w:val="22"/>
        </w:rPr>
      </w:pPr>
    </w:p>
    <w:p>
      <w:pPr>
        <w:numPr>
          <w:ilvl w:val="0"/>
          <w:numId w:val="1"/>
        </w:numPr>
        <w:jc w:val="both"/>
        <w:rPr>
          <w:rFonts w:ascii="Arial" w:hAnsi="Arial" w:cs="Arial"/>
          <w:sz w:val="22"/>
          <w:szCs w:val="22"/>
        </w:rPr>
      </w:pPr>
      <w:r>
        <w:rPr>
          <w:rFonts w:ascii="Arial" w:hAnsi="Arial" w:eastAsia="Cambria" w:cs="Arial"/>
          <w:b/>
          <w:sz w:val="22"/>
          <w:szCs w:val="22"/>
        </w:rPr>
        <w:t xml:space="preserve"> </w:t>
      </w:r>
    </w:p>
    <w:p>
      <w:pPr>
        <w:numPr>
          <w:ilvl w:val="0"/>
          <w:numId w:val="1"/>
        </w:numPr>
        <w:jc w:val="both"/>
        <w:rPr>
          <w:rFonts w:ascii="Arial" w:hAnsi="Arial" w:cs="Arial"/>
          <w:sz w:val="22"/>
          <w:szCs w:val="22"/>
        </w:rPr>
      </w:pPr>
    </w:p>
    <w:p>
      <w:pPr>
        <w:numPr>
          <w:ilvl w:val="0"/>
          <w:numId w:val="1"/>
        </w:numPr>
        <w:jc w:val="both"/>
        <w:rPr>
          <w:rFonts w:ascii="Arial" w:hAnsi="Arial" w:cs="Arial"/>
          <w:sz w:val="22"/>
          <w:szCs w:val="22"/>
        </w:rPr>
      </w:pPr>
    </w:p>
    <w:p>
      <w:pPr>
        <w:numPr>
          <w:ilvl w:val="0"/>
          <w:numId w:val="1"/>
        </w:numPr>
        <w:jc w:val="both"/>
        <w:rPr>
          <w:rFonts w:ascii="Arial" w:hAnsi="Arial" w:cs="Arial"/>
          <w:sz w:val="22"/>
          <w:szCs w:val="22"/>
        </w:rPr>
      </w:pPr>
    </w:p>
    <w:p>
      <w:pPr>
        <w:numPr>
          <w:ilvl w:val="0"/>
          <w:numId w:val="1"/>
        </w:numPr>
        <w:jc w:val="both"/>
        <w:rPr>
          <w:rFonts w:ascii="Arial" w:hAnsi="Arial" w:cs="Arial"/>
          <w:sz w:val="22"/>
          <w:szCs w:val="22"/>
        </w:rPr>
      </w:pPr>
    </w:p>
    <w:p>
      <w:pPr>
        <w:numPr>
          <w:ilvl w:val="0"/>
          <w:numId w:val="1"/>
        </w:numPr>
        <w:jc w:val="both"/>
        <w:rPr>
          <w:rFonts w:ascii="Arial" w:hAnsi="Arial" w:cs="Arial"/>
          <w:sz w:val="22"/>
          <w:szCs w:val="22"/>
        </w:rPr>
      </w:pPr>
    </w:p>
    <w:p>
      <w:pPr>
        <w:numPr>
          <w:ilvl w:val="0"/>
          <w:numId w:val="1"/>
        </w:numPr>
        <w:jc w:val="both"/>
        <w:rPr>
          <w:rFonts w:ascii="Arial" w:hAnsi="Arial" w:cs="Arial"/>
          <w:sz w:val="22"/>
          <w:szCs w:val="22"/>
        </w:rPr>
      </w:pPr>
    </w:p>
    <w:p>
      <w:pPr>
        <w:numPr>
          <w:ilvl w:val="0"/>
          <w:numId w:val="1"/>
        </w:numPr>
        <w:jc w:val="both"/>
        <w:rPr>
          <w:rFonts w:ascii="Arial" w:hAnsi="Arial" w:cs="Arial"/>
          <w:sz w:val="22"/>
          <w:szCs w:val="22"/>
        </w:rPr>
      </w:pPr>
    </w:p>
    <w:p>
      <w:pPr>
        <w:numPr>
          <w:ilvl w:val="0"/>
          <w:numId w:val="1"/>
        </w:numPr>
        <w:jc w:val="both"/>
        <w:rPr>
          <w:rFonts w:ascii="Arial" w:hAnsi="Arial" w:cs="Arial"/>
          <w:sz w:val="22"/>
          <w:szCs w:val="22"/>
        </w:rPr>
      </w:pPr>
    </w:p>
    <w:p>
      <w:pPr>
        <w:numPr>
          <w:ilvl w:val="0"/>
          <w:numId w:val="1"/>
        </w:numPr>
        <w:jc w:val="both"/>
        <w:rPr>
          <w:rFonts w:ascii="Arial" w:hAnsi="Arial" w:cs="Arial"/>
          <w:sz w:val="22"/>
          <w:szCs w:val="22"/>
        </w:rPr>
      </w:pPr>
    </w:p>
    <w:p>
      <w:pPr>
        <w:numPr>
          <w:ilvl w:val="0"/>
          <w:numId w:val="1"/>
        </w:numPr>
        <w:jc w:val="both"/>
        <w:rPr>
          <w:rFonts w:ascii="Arial" w:hAnsi="Arial" w:cs="Arial"/>
          <w:sz w:val="22"/>
          <w:szCs w:val="22"/>
        </w:rPr>
      </w:pPr>
    </w:p>
    <w:p>
      <w:pPr>
        <w:numPr>
          <w:ilvl w:val="0"/>
          <w:numId w:val="1"/>
        </w:numPr>
        <w:jc w:val="both"/>
        <w:rPr>
          <w:rFonts w:ascii="Arial" w:hAnsi="Arial" w:cs="Arial"/>
          <w:sz w:val="22"/>
          <w:szCs w:val="22"/>
        </w:rPr>
      </w:pPr>
    </w:p>
    <w:p>
      <w:pPr>
        <w:numPr>
          <w:ilvl w:val="0"/>
          <w:numId w:val="1"/>
        </w:num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lang w:val="el-GR"/>
        </w:rPr>
      </w:pPr>
    </w:p>
    <w:p>
      <w:pPr>
        <w:jc w:val="both"/>
        <w:rPr>
          <w:rFonts w:ascii="Arial" w:hAnsi="Arial" w:cs="Arial"/>
          <w:sz w:val="22"/>
          <w:szCs w:val="22"/>
          <w:lang w:val="el-GR"/>
        </w:rPr>
      </w:pPr>
    </w:p>
    <w:p>
      <w:pPr>
        <w:jc w:val="both"/>
        <w:rPr>
          <w:rFonts w:ascii="Arial" w:hAnsi="Arial" w:cs="Arial"/>
          <w:sz w:val="22"/>
          <w:szCs w:val="22"/>
          <w:lang w:val="el-GR"/>
        </w:rPr>
      </w:pPr>
    </w:p>
    <w:p>
      <w:pPr>
        <w:jc w:val="both"/>
        <w:rPr>
          <w:rFonts w:ascii="Arial" w:hAnsi="Arial" w:cs="Arial"/>
          <w:sz w:val="22"/>
          <w:szCs w:val="22"/>
        </w:rPr>
      </w:pPr>
    </w:p>
    <w:p>
      <w:pPr>
        <w:numPr>
          <w:ilvl w:val="0"/>
          <w:numId w:val="1"/>
        </w:numPr>
        <w:jc w:val="both"/>
        <w:rPr>
          <w:rFonts w:ascii="Arial" w:hAnsi="Arial" w:cs="Arial"/>
          <w:sz w:val="22"/>
          <w:szCs w:val="22"/>
        </w:rPr>
      </w:pPr>
    </w:p>
    <w:tbl>
      <w:tblPr>
        <w:tblStyle w:val="24"/>
        <w:tblW w:w="9900" w:type="dxa"/>
        <w:tblInd w:w="0" w:type="dxa"/>
        <w:tblLayout w:type="fixed"/>
        <w:tblCellMar>
          <w:top w:w="0" w:type="dxa"/>
          <w:left w:w="0" w:type="dxa"/>
          <w:bottom w:w="0" w:type="dxa"/>
          <w:right w:w="0" w:type="dxa"/>
        </w:tblCellMar>
      </w:tblPr>
      <w:tblGrid>
        <w:gridCol w:w="3780"/>
        <w:gridCol w:w="1549"/>
        <w:gridCol w:w="611"/>
        <w:gridCol w:w="3560"/>
        <w:gridCol w:w="400"/>
      </w:tblGrid>
      <w:tr>
        <w:tblPrEx>
          <w:tblLayout w:type="fixed"/>
          <w:tblCellMar>
            <w:top w:w="0" w:type="dxa"/>
            <w:left w:w="0" w:type="dxa"/>
            <w:bottom w:w="0" w:type="dxa"/>
            <w:right w:w="0" w:type="dxa"/>
          </w:tblCellMar>
        </w:tblPrEx>
        <w:trPr>
          <w:cantSplit/>
          <w:trHeight w:val="80" w:hRule="atLeast"/>
        </w:trPr>
        <w:tc>
          <w:tcPr>
            <w:tcW w:w="3780" w:type="dxa"/>
            <w:vAlign w:val="top"/>
          </w:tcPr>
          <w:p>
            <w:pPr>
              <w:numPr>
                <w:ilvl w:val="0"/>
                <w:numId w:val="1"/>
              </w:numPr>
              <w:snapToGrid w:val="0"/>
              <w:jc w:val="both"/>
              <w:rPr>
                <w:rFonts w:ascii="Arial" w:hAnsi="Arial" w:cs="Arial"/>
                <w:b/>
                <w:sz w:val="22"/>
                <w:szCs w:val="22"/>
              </w:rPr>
            </w:pPr>
          </w:p>
        </w:tc>
        <w:tc>
          <w:tcPr>
            <w:tcW w:w="2160" w:type="dxa"/>
            <w:gridSpan w:val="2"/>
            <w:vAlign w:val="top"/>
          </w:tcPr>
          <w:p>
            <w:pPr>
              <w:numPr>
                <w:ilvl w:val="0"/>
                <w:numId w:val="1"/>
              </w:numPr>
              <w:snapToGrid w:val="0"/>
              <w:jc w:val="both"/>
              <w:rPr>
                <w:rFonts w:ascii="Arial" w:hAnsi="Arial" w:cs="Arial"/>
                <w:b/>
                <w:strike/>
                <w:sz w:val="22"/>
                <w:szCs w:val="22"/>
              </w:rPr>
            </w:pPr>
          </w:p>
        </w:tc>
        <w:tc>
          <w:tcPr>
            <w:tcW w:w="3560" w:type="dxa"/>
            <w:vAlign w:val="top"/>
          </w:tcPr>
          <w:p>
            <w:pPr>
              <w:numPr>
                <w:ilvl w:val="0"/>
                <w:numId w:val="1"/>
              </w:numPr>
              <w:snapToGrid w:val="0"/>
              <w:jc w:val="both"/>
              <w:rPr>
                <w:rFonts w:ascii="Arial" w:hAnsi="Arial" w:cs="Arial"/>
                <w:b/>
                <w:strike/>
                <w:sz w:val="22"/>
                <w:szCs w:val="22"/>
              </w:rPr>
            </w:pPr>
          </w:p>
        </w:tc>
        <w:tc>
          <w:tcPr>
            <w:tcW w:w="400" w:type="dxa"/>
            <w:vAlign w:val="top"/>
          </w:tcPr>
          <w:p>
            <w:pPr>
              <w:numPr>
                <w:ilvl w:val="0"/>
                <w:numId w:val="1"/>
              </w:numPr>
              <w:snapToGrid w:val="0"/>
              <w:jc w:val="both"/>
              <w:rPr>
                <w:rFonts w:ascii="Arial" w:hAnsi="Arial" w:cs="Arial"/>
                <w:sz w:val="22"/>
                <w:szCs w:val="22"/>
              </w:rPr>
            </w:pPr>
          </w:p>
        </w:tc>
      </w:tr>
      <w:tr>
        <w:tblPrEx>
          <w:tblLayout w:type="fixed"/>
          <w:tblCellMar>
            <w:top w:w="0" w:type="dxa"/>
            <w:left w:w="70" w:type="dxa"/>
            <w:bottom w:w="0" w:type="dxa"/>
            <w:right w:w="70" w:type="dxa"/>
          </w:tblCellMar>
        </w:tblPrEx>
        <w:trPr>
          <w:cantSplit/>
          <w:trHeight w:val="345" w:hRule="atLeast"/>
        </w:trPr>
        <w:tc>
          <w:tcPr>
            <w:tcW w:w="3780" w:type="dxa"/>
            <w:vMerge w:val="restart"/>
            <w:vAlign w:val="top"/>
          </w:tcPr>
          <w:p>
            <w:pPr>
              <w:pStyle w:val="18"/>
              <w:numPr>
                <w:ilvl w:val="0"/>
                <w:numId w:val="1"/>
              </w:numPr>
              <w:snapToGrid w:val="0"/>
              <w:jc w:val="both"/>
              <w:rPr>
                <w:b/>
                <w:szCs w:val="22"/>
              </w:rPr>
            </w:pPr>
            <w:r>
              <w:rPr>
                <w:szCs w:val="22"/>
              </w:rPr>
              <w:drawing>
                <wp:inline distT="0" distB="0" distL="114300" distR="114300">
                  <wp:extent cx="671830" cy="532130"/>
                  <wp:effectExtent l="0" t="0" r="139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671830" cy="532130"/>
                          </a:xfrm>
                          <a:prstGeom prst="rect">
                            <a:avLst/>
                          </a:prstGeom>
                          <a:solidFill>
                            <a:srgbClr val="FFFFFF">
                              <a:alpha val="0"/>
                            </a:srgbClr>
                          </a:solidFill>
                          <a:ln w="9525">
                            <a:noFill/>
                          </a:ln>
                        </pic:spPr>
                      </pic:pic>
                    </a:graphicData>
                  </a:graphic>
                </wp:inline>
              </w:drawing>
            </w:r>
          </w:p>
        </w:tc>
        <w:tc>
          <w:tcPr>
            <w:tcW w:w="6120" w:type="dxa"/>
            <w:gridSpan w:val="4"/>
            <w:vMerge w:val="restart"/>
            <w:vAlign w:val="top"/>
          </w:tcPr>
          <w:p>
            <w:pPr>
              <w:numPr>
                <w:ilvl w:val="0"/>
                <w:numId w:val="1"/>
              </w:numPr>
              <w:snapToGrid w:val="0"/>
              <w:jc w:val="both"/>
              <w:rPr>
                <w:rFonts w:ascii="Arial" w:hAnsi="Arial" w:cs="Arial"/>
                <w:b/>
                <w:sz w:val="22"/>
                <w:szCs w:val="22"/>
              </w:rPr>
            </w:pPr>
          </w:p>
        </w:tc>
      </w:tr>
      <w:tr>
        <w:tblPrEx>
          <w:tblLayout w:type="fixed"/>
          <w:tblCellMar>
            <w:top w:w="0" w:type="dxa"/>
            <w:left w:w="70" w:type="dxa"/>
            <w:bottom w:w="0" w:type="dxa"/>
            <w:right w:w="70" w:type="dxa"/>
          </w:tblCellMar>
        </w:tblPrEx>
        <w:trPr>
          <w:cantSplit/>
          <w:trHeight w:val="345" w:hRule="atLeast"/>
        </w:trPr>
        <w:tc>
          <w:tcPr>
            <w:tcW w:w="3780" w:type="dxa"/>
            <w:vMerge w:val="continue"/>
            <w:vAlign w:val="top"/>
          </w:tcPr>
          <w:p>
            <w:pPr>
              <w:rPr>
                <w:rFonts w:ascii="Arial" w:hAnsi="Arial" w:cs="Arial"/>
                <w:sz w:val="22"/>
                <w:szCs w:val="22"/>
              </w:rPr>
            </w:pPr>
          </w:p>
        </w:tc>
        <w:tc>
          <w:tcPr>
            <w:tcW w:w="6120" w:type="dxa"/>
            <w:gridSpan w:val="4"/>
            <w:vMerge w:val="continue"/>
            <w:vAlign w:val="top"/>
          </w:tcPr>
          <w:p>
            <w:pPr>
              <w:rPr>
                <w:rFonts w:ascii="Arial" w:hAnsi="Arial" w:cs="Arial"/>
                <w:sz w:val="22"/>
                <w:szCs w:val="22"/>
              </w:rPr>
            </w:pPr>
          </w:p>
        </w:tc>
      </w:tr>
      <w:tr>
        <w:tblPrEx>
          <w:tblLayout w:type="fixed"/>
          <w:tblCellMar>
            <w:top w:w="0" w:type="dxa"/>
            <w:left w:w="70" w:type="dxa"/>
            <w:bottom w:w="0" w:type="dxa"/>
            <w:right w:w="70" w:type="dxa"/>
          </w:tblCellMar>
        </w:tblPrEx>
        <w:trPr>
          <w:cantSplit/>
          <w:trHeight w:val="312" w:hRule="atLeast"/>
        </w:trPr>
        <w:tc>
          <w:tcPr>
            <w:tcW w:w="3780" w:type="dxa"/>
            <w:vMerge w:val="continue"/>
            <w:vAlign w:val="top"/>
          </w:tcPr>
          <w:p>
            <w:pPr>
              <w:rPr>
                <w:rFonts w:ascii="Arial" w:hAnsi="Arial" w:cs="Arial"/>
                <w:sz w:val="22"/>
                <w:szCs w:val="22"/>
              </w:rPr>
            </w:pPr>
          </w:p>
        </w:tc>
        <w:tc>
          <w:tcPr>
            <w:tcW w:w="6120" w:type="dxa"/>
            <w:gridSpan w:val="4"/>
            <w:vMerge w:val="continue"/>
            <w:vAlign w:val="top"/>
          </w:tcPr>
          <w:p>
            <w:pPr>
              <w:rPr>
                <w:rFonts w:ascii="Arial" w:hAnsi="Arial" w:cs="Arial"/>
                <w:sz w:val="22"/>
                <w:szCs w:val="22"/>
              </w:rPr>
            </w:pPr>
          </w:p>
        </w:tc>
      </w:tr>
      <w:tr>
        <w:tblPrEx>
          <w:tblLayout w:type="fixed"/>
          <w:tblCellMar>
            <w:top w:w="0" w:type="dxa"/>
            <w:left w:w="70" w:type="dxa"/>
            <w:bottom w:w="0" w:type="dxa"/>
            <w:right w:w="70" w:type="dxa"/>
          </w:tblCellMar>
        </w:tblPrEx>
        <w:trPr>
          <w:cantSplit/>
          <w:trHeight w:val="891" w:hRule="atLeast"/>
        </w:trPr>
        <w:tc>
          <w:tcPr>
            <w:tcW w:w="3780" w:type="dxa"/>
            <w:vMerge w:val="restart"/>
            <w:vAlign w:val="top"/>
          </w:tcPr>
          <w:p>
            <w:pPr>
              <w:pStyle w:val="2"/>
              <w:snapToGrid w:val="0"/>
              <w:jc w:val="both"/>
              <w:rPr>
                <w:sz w:val="22"/>
                <w:szCs w:val="22"/>
              </w:rPr>
            </w:pPr>
            <w:r>
              <w:rPr>
                <w:sz w:val="22"/>
                <w:szCs w:val="22"/>
              </w:rPr>
              <w:t>ΕΛΛΗΝΙΚΗ ΔΗΜOΚΡΑΤΙΑ</w:t>
            </w:r>
          </w:p>
          <w:p>
            <w:pPr>
              <w:pStyle w:val="2"/>
              <w:widowControl/>
              <w:overflowPunct w:val="0"/>
              <w:autoSpaceDE w:val="0"/>
              <w:snapToGrid w:val="0"/>
              <w:jc w:val="both"/>
              <w:textAlignment w:val="baseline"/>
              <w:rPr>
                <w:sz w:val="22"/>
                <w:szCs w:val="22"/>
              </w:rPr>
            </w:pPr>
            <w:r>
              <w:rPr>
                <w:sz w:val="22"/>
                <w:szCs w:val="22"/>
              </w:rPr>
              <w:t>ΕΛΛΗΝΙΚΗ ΔΗΜOΚΡΑΤΙΑ</w:t>
            </w:r>
          </w:p>
          <w:p>
            <w:pPr>
              <w:pStyle w:val="4"/>
              <w:numPr>
                <w:numId w:val="0"/>
              </w:numPr>
              <w:rPr>
                <w:rFonts w:eastAsia="Arial"/>
                <w:sz w:val="22"/>
                <w:szCs w:val="22"/>
              </w:rPr>
            </w:pPr>
            <w:r>
              <w:rPr>
                <w:rFonts w:eastAsia="Arial"/>
                <w:sz w:val="22"/>
                <w:szCs w:val="22"/>
              </w:rPr>
              <w:t>ΠΕΡΙΦΕΡΕΙΑ ΗΠΕΙΡΟΥ</w:t>
            </w:r>
          </w:p>
          <w:p>
            <w:pPr>
              <w:pStyle w:val="4"/>
              <w:widowControl/>
              <w:numPr>
                <w:ilvl w:val="2"/>
              </w:numPr>
              <w:overflowPunct w:val="0"/>
              <w:autoSpaceDE w:val="0"/>
              <w:ind w:left="0" w:firstLine="0"/>
              <w:textAlignment w:val="baseline"/>
              <w:rPr>
                <w:sz w:val="22"/>
                <w:szCs w:val="22"/>
              </w:rPr>
            </w:pPr>
            <w:r>
              <w:rPr>
                <w:sz w:val="22"/>
                <w:szCs w:val="22"/>
                <w:lang w:val="el-GR"/>
              </w:rPr>
              <w:t>ΔΗΜΟΣ ΚΟΝΙΤΣΑΣ</w:t>
            </w:r>
          </w:p>
          <w:p>
            <w:pPr>
              <w:pStyle w:val="4"/>
              <w:numPr>
                <w:ilvl w:val="2"/>
              </w:numPr>
              <w:rPr>
                <w:sz w:val="22"/>
                <w:szCs w:val="22"/>
              </w:rPr>
            </w:pPr>
            <w:r>
              <w:rPr>
                <w:rFonts w:eastAsia="Cambria"/>
                <w:sz w:val="22"/>
                <w:szCs w:val="22"/>
              </w:rPr>
              <w:t xml:space="preserve"> </w:t>
            </w:r>
          </w:p>
        </w:tc>
        <w:tc>
          <w:tcPr>
            <w:tcW w:w="1549" w:type="dxa"/>
            <w:vAlign w:val="top"/>
          </w:tcPr>
          <w:p>
            <w:pPr>
              <w:pStyle w:val="2"/>
              <w:snapToGrid w:val="0"/>
              <w:jc w:val="both"/>
              <w:rPr>
                <w:sz w:val="22"/>
                <w:szCs w:val="22"/>
              </w:rPr>
            </w:pPr>
            <w:r>
              <w:rPr>
                <w:sz w:val="22"/>
                <w:szCs w:val="22"/>
              </w:rPr>
              <w:t>ΕΡΓΟ:</w:t>
            </w:r>
          </w:p>
          <w:p>
            <w:pPr>
              <w:numPr>
                <w:ilvl w:val="0"/>
                <w:numId w:val="1"/>
              </w:numPr>
              <w:jc w:val="both"/>
              <w:rPr>
                <w:rFonts w:ascii="Arial" w:hAnsi="Arial" w:cs="Arial"/>
                <w:b/>
                <w:sz w:val="22"/>
                <w:szCs w:val="22"/>
              </w:rPr>
            </w:pPr>
          </w:p>
          <w:p>
            <w:pPr>
              <w:numPr>
                <w:ilvl w:val="0"/>
                <w:numId w:val="1"/>
              </w:numPr>
              <w:jc w:val="both"/>
              <w:rPr>
                <w:rFonts w:ascii="Arial" w:hAnsi="Arial" w:cs="Arial"/>
                <w:b/>
                <w:sz w:val="22"/>
                <w:szCs w:val="22"/>
              </w:rPr>
            </w:pPr>
          </w:p>
        </w:tc>
        <w:tc>
          <w:tcPr>
            <w:tcW w:w="4571" w:type="dxa"/>
            <w:gridSpan w:val="3"/>
            <w:vAlign w:val="top"/>
          </w:tcPr>
          <w:p>
            <w:pPr>
              <w:widowControl/>
              <w:suppressAutoHyphens w:val="0"/>
              <w:autoSpaceDE w:val="0"/>
              <w:autoSpaceDN w:val="0"/>
              <w:adjustRightInd w:val="0"/>
              <w:rPr>
                <w:rFonts w:ascii="Arial" w:hAnsi="Arial" w:cs="Arial"/>
                <w:b/>
                <w:sz w:val="22"/>
                <w:szCs w:val="22"/>
              </w:rPr>
            </w:pPr>
            <w:r>
              <w:rPr>
                <w:rFonts w:ascii="Arial" w:hAnsi="Arial" w:cs="Arial"/>
                <w:b/>
                <w:sz w:val="22"/>
                <w:szCs w:val="22"/>
              </w:rPr>
              <w:t>«</w:t>
            </w:r>
            <w:r>
              <w:rPr>
                <w:rFonts w:ascii="Arial" w:hAnsi="Arial" w:cs="Arial"/>
                <w:b/>
                <w:sz w:val="22"/>
                <w:szCs w:val="22"/>
                <w:lang w:val="el-GR"/>
              </w:rPr>
              <w:t>Κατασκευή τοίχου αντιστήριξης στο χώρο γηπέδου μπάσκετ τκ Φούρκας</w:t>
            </w:r>
            <w:r>
              <w:rPr>
                <w:rFonts w:ascii="Arial" w:hAnsi="Arial" w:cs="Arial"/>
                <w:b/>
                <w:sz w:val="22"/>
                <w:szCs w:val="22"/>
              </w:rPr>
              <w:t>»</w:t>
            </w:r>
          </w:p>
          <w:p>
            <w:pPr>
              <w:pStyle w:val="26"/>
              <w:tabs>
                <w:tab w:val="clear" w:pos="1021"/>
                <w:tab w:val="clear" w:pos="1588"/>
              </w:tabs>
              <w:overflowPunct w:val="0"/>
              <w:autoSpaceDE w:val="0"/>
              <w:textAlignment w:val="baseline"/>
              <w:rPr>
                <w:sz w:val="22"/>
                <w:szCs w:val="22"/>
                <w:lang w:val="el-GR"/>
              </w:rPr>
            </w:pPr>
          </w:p>
        </w:tc>
      </w:tr>
      <w:tr>
        <w:tblPrEx>
          <w:tblLayout w:type="fixed"/>
          <w:tblCellMar>
            <w:top w:w="0" w:type="dxa"/>
            <w:left w:w="70" w:type="dxa"/>
            <w:bottom w:w="0" w:type="dxa"/>
            <w:right w:w="70" w:type="dxa"/>
          </w:tblCellMar>
        </w:tblPrEx>
        <w:trPr>
          <w:cantSplit/>
          <w:trHeight w:val="1485" w:hRule="exact"/>
        </w:trPr>
        <w:tc>
          <w:tcPr>
            <w:tcW w:w="3780" w:type="dxa"/>
            <w:vMerge w:val="continue"/>
            <w:vAlign w:val="top"/>
          </w:tcPr>
          <w:p>
            <w:pPr>
              <w:rPr>
                <w:rFonts w:ascii="Arial" w:hAnsi="Arial" w:cs="Arial"/>
                <w:sz w:val="22"/>
                <w:szCs w:val="22"/>
              </w:rPr>
            </w:pPr>
          </w:p>
        </w:tc>
        <w:tc>
          <w:tcPr>
            <w:tcW w:w="1549" w:type="dxa"/>
            <w:vAlign w:val="center"/>
          </w:tcPr>
          <w:p>
            <w:pPr>
              <w:pStyle w:val="2"/>
              <w:snapToGrid w:val="0"/>
              <w:jc w:val="both"/>
              <w:rPr>
                <w:sz w:val="22"/>
                <w:szCs w:val="22"/>
              </w:rPr>
            </w:pPr>
            <w:r>
              <w:rPr>
                <w:sz w:val="22"/>
                <w:szCs w:val="22"/>
              </w:rPr>
              <w:t>ΧΡΗΜ</w:t>
            </w:r>
            <w:r>
              <w:rPr>
                <w:sz w:val="22"/>
                <w:szCs w:val="22"/>
                <w:lang w:val="el-GR"/>
              </w:rPr>
              <w:t>/Τ</w:t>
            </w:r>
            <w:r>
              <w:rPr>
                <w:sz w:val="22"/>
                <w:szCs w:val="22"/>
              </w:rPr>
              <w:t>ΗΣΗ:</w:t>
            </w:r>
          </w:p>
        </w:tc>
        <w:tc>
          <w:tcPr>
            <w:tcW w:w="4571" w:type="dxa"/>
            <w:gridSpan w:val="3"/>
            <w:vAlign w:val="top"/>
          </w:tcPr>
          <w:p>
            <w:pPr>
              <w:numPr>
                <w:ilvl w:val="0"/>
                <w:numId w:val="1"/>
              </w:numPr>
              <w:jc w:val="center"/>
              <w:rPr>
                <w:rFonts w:ascii="Arial" w:hAnsi="Arial" w:cs="Arial"/>
                <w:b w:val="0"/>
                <w:bCs w:val="0"/>
                <w:sz w:val="22"/>
                <w:szCs w:val="22"/>
              </w:rPr>
            </w:pPr>
            <w:r>
              <w:rPr>
                <w:rFonts w:ascii="Arial" w:hAnsi="Arial" w:cs="Arial"/>
                <w:b w:val="0"/>
                <w:bCs w:val="0"/>
                <w:sz w:val="22"/>
                <w:szCs w:val="22"/>
                <w:lang w:val="el-GR"/>
              </w:rPr>
              <w:t>Υπουργείο Εσωτερικών</w:t>
            </w:r>
          </w:p>
          <w:p>
            <w:pPr>
              <w:numPr>
                <w:ilvl w:val="0"/>
                <w:numId w:val="1"/>
              </w:numPr>
              <w:jc w:val="both"/>
              <w:rPr>
                <w:rFonts w:ascii="Arial" w:hAnsi="Arial" w:cs="Arial"/>
                <w:sz w:val="22"/>
                <w:szCs w:val="22"/>
              </w:rPr>
            </w:pPr>
            <w:r>
              <w:rPr>
                <w:rFonts w:ascii="Arial" w:hAnsi="Arial" w:cs="Arial"/>
                <w:sz w:val="22"/>
                <w:szCs w:val="22"/>
                <w:lang w:val="el-GR"/>
              </w:rPr>
              <w:t xml:space="preserve"> ΣΑΕ 055 </w:t>
            </w:r>
            <w:r>
              <w:rPr>
                <w:rFonts w:hint="default" w:ascii="Arial" w:hAnsi="Arial" w:cs="Arial"/>
                <w:sz w:val="22"/>
                <w:szCs w:val="22"/>
                <w:lang w:val="el-GR"/>
              </w:rPr>
              <w:t>“Πρόγραμμα πρόληψης &amp; αντιμετώπισης ζημιών και καταστροφών που προκαλούνται από θεομηνίες στους ΟΤΑ Α &amp; Β βαθμού της χώρας”</w:t>
            </w:r>
          </w:p>
          <w:p>
            <w:pPr>
              <w:numPr>
                <w:ilvl w:val="0"/>
                <w:numId w:val="1"/>
              </w:numPr>
              <w:jc w:val="center"/>
              <w:rPr>
                <w:rFonts w:ascii="Arial" w:hAnsi="Arial" w:cs="Arial"/>
                <w:sz w:val="22"/>
                <w:szCs w:val="22"/>
              </w:rPr>
            </w:pPr>
            <w:r>
              <w:rPr>
                <w:rFonts w:hint="default" w:ascii="Arial" w:hAnsi="Arial" w:cs="Arial"/>
                <w:sz w:val="22"/>
                <w:szCs w:val="22"/>
                <w:lang w:val="el-GR"/>
              </w:rPr>
              <w:t>Κ.Α. 02.64.7336.105</w:t>
            </w:r>
          </w:p>
          <w:p>
            <w:pPr>
              <w:numPr>
                <w:ilvl w:val="0"/>
                <w:numId w:val="1"/>
              </w:numPr>
              <w:jc w:val="both"/>
              <w:rPr>
                <w:rFonts w:ascii="Arial" w:hAnsi="Arial" w:cs="Arial"/>
                <w:sz w:val="22"/>
                <w:szCs w:val="22"/>
              </w:rPr>
            </w:pPr>
          </w:p>
          <w:p>
            <w:pPr>
              <w:numPr>
                <w:ilvl w:val="0"/>
                <w:numId w:val="1"/>
              </w:numPr>
              <w:jc w:val="center"/>
              <w:rPr>
                <w:rFonts w:ascii="Arial" w:hAnsi="Arial" w:cs="Arial"/>
                <w:sz w:val="22"/>
                <w:szCs w:val="22"/>
              </w:rPr>
            </w:pPr>
            <w:r>
              <w:rPr>
                <w:rFonts w:ascii="Arial" w:hAnsi="Arial" w:cs="Arial"/>
                <w:b/>
                <w:sz w:val="22"/>
                <w:szCs w:val="22"/>
                <w:lang w:val="el-GR"/>
              </w:rPr>
              <w:t>Κ.Α. 02.30.7332.26</w:t>
            </w:r>
          </w:p>
        </w:tc>
      </w:tr>
      <w:tr>
        <w:tblPrEx>
          <w:tblLayout w:type="fixed"/>
          <w:tblCellMar>
            <w:top w:w="0" w:type="dxa"/>
            <w:left w:w="108" w:type="dxa"/>
            <w:bottom w:w="0" w:type="dxa"/>
            <w:right w:w="108" w:type="dxa"/>
          </w:tblCellMar>
        </w:tblPrEx>
        <w:tc>
          <w:tcPr>
            <w:tcW w:w="9900" w:type="dxa"/>
            <w:gridSpan w:val="5"/>
            <w:vAlign w:val="top"/>
          </w:tcPr>
          <w:p>
            <w:pPr>
              <w:pStyle w:val="9"/>
              <w:numPr>
                <w:ilvl w:val="7"/>
                <w:numId w:val="1"/>
              </w:numPr>
              <w:snapToGrid w:val="0"/>
              <w:spacing w:line="480" w:lineRule="auto"/>
              <w:rPr>
                <w:spacing w:val="40"/>
                <w:sz w:val="22"/>
                <w:szCs w:val="22"/>
                <w:lang w:eastAsia="zh-CN"/>
                <w14:shadow w14:blurRad="50800" w14:dist="38100" w14:dir="2700000" w14:sx="100000" w14:sy="100000" w14:kx="0" w14:ky="0" w14:algn="tl">
                  <w14:srgbClr w14:val="000000">
                    <w14:alpha w14:val="60000"/>
                  </w14:srgbClr>
                </w14:shadow>
              </w:rPr>
            </w:pPr>
          </w:p>
          <w:p>
            <w:pPr>
              <w:pStyle w:val="9"/>
              <w:numPr>
                <w:ilvl w:val="7"/>
                <w:numId w:val="1"/>
              </w:numPr>
              <w:spacing w:line="480" w:lineRule="auto"/>
              <w:rPr>
                <w:sz w:val="22"/>
                <w:szCs w:val="22"/>
              </w:rPr>
            </w:pPr>
            <w:r>
              <w:rPr>
                <w:spacing w:val="40"/>
                <w:sz w:val="22"/>
                <w:szCs w:val="22"/>
                <w:lang w:eastAsia="zh-CN"/>
                <w14:shadow w14:blurRad="50800" w14:dist="38100" w14:dir="2700000" w14:sx="100000" w14:sy="100000" w14:kx="0" w14:ky="0" w14:algn="tl">
                  <w14:srgbClr w14:val="000000">
                    <w14:alpha w14:val="60000"/>
                  </w14:srgbClr>
                </w14:shadow>
              </w:rPr>
              <w:t>ΔΙΑΚΗΡΥΞΗ ΑΝΟΙΚΤΗΣ ΔΙΑΔΙΚΑΣΙΑΣ</w:t>
            </w:r>
          </w:p>
          <w:p>
            <w:pPr>
              <w:pStyle w:val="9"/>
              <w:numPr>
                <w:ilvl w:val="7"/>
                <w:numId w:val="1"/>
              </w:numPr>
              <w:spacing w:line="480" w:lineRule="auto"/>
              <w:rPr>
                <w:sz w:val="22"/>
                <w:szCs w:val="22"/>
              </w:rPr>
            </w:pPr>
            <w:r>
              <w:rPr>
                <w:spacing w:val="40"/>
                <w:sz w:val="22"/>
                <w:szCs w:val="22"/>
                <w:lang w:eastAsia="zh-CN"/>
                <w14:shadow w14:blurRad="50800" w14:dist="38100" w14:dir="2700000" w14:sx="100000" w14:sy="100000" w14:kx="0" w14:ky="0" w14:algn="tl">
                  <w14:srgbClr w14:val="000000">
                    <w14:alpha w14:val="60000"/>
                  </w14:srgbClr>
                </w14:shadow>
              </w:rPr>
              <w:t>ΓΙΑ ΤΗΝ ΕΠΙΛΟΓΗ ΑΝΑΔΟΧΟΥ ΚΑΤΑΣΚΕΥΗΣ ΕΡΓΟΥ</w:t>
            </w:r>
          </w:p>
          <w:p>
            <w:pPr>
              <w:numPr>
                <w:ilvl w:val="7"/>
                <w:numId w:val="1"/>
              </w:numPr>
              <w:spacing w:line="480" w:lineRule="auto"/>
              <w:jc w:val="center"/>
              <w:rPr>
                <w:rFonts w:ascii="Arial" w:hAnsi="Arial" w:cs="Arial"/>
                <w:b/>
                <w:bCs/>
                <w:spacing w:val="40"/>
                <w:sz w:val="22"/>
                <w:szCs w:val="22"/>
                <w:lang w:eastAsia="zh-CN"/>
                <w14:shadow w14:blurRad="50800" w14:dist="38100" w14:dir="2700000" w14:sx="100000" w14:sy="100000" w14:kx="0" w14:ky="0" w14:algn="tl">
                  <w14:srgbClr w14:val="000000">
                    <w14:alpha w14:val="60000"/>
                  </w14:srgbClr>
                </w14:shadow>
              </w:rPr>
            </w:pPr>
          </w:p>
        </w:tc>
      </w:tr>
    </w:tbl>
    <w:p>
      <w:pPr>
        <w:pStyle w:val="27"/>
        <w:jc w:val="center"/>
        <w:rPr>
          <w:rFonts w:ascii="Arial" w:hAnsi="Arial" w:cs="Arial"/>
          <w:sz w:val="22"/>
          <w:szCs w:val="22"/>
        </w:rPr>
      </w:pPr>
      <w:r>
        <w:rPr>
          <w:rFonts w:ascii="Arial" w:hAnsi="Arial" w:cs="Arial"/>
          <w:sz w:val="22"/>
          <w:szCs w:val="22"/>
        </w:rPr>
        <w:t xml:space="preserve"> </w:t>
      </w:r>
      <w:r>
        <w:rPr>
          <w:rFonts w:ascii="Arial" w:hAnsi="Arial" w:cs="Arial"/>
          <w:sz w:val="22"/>
          <w:szCs w:val="22"/>
          <w:lang w:val="el-GR"/>
        </w:rPr>
        <w:t>Ο Δήμος Κόνιτσας</w:t>
      </w:r>
    </w:p>
    <w:p>
      <w:pPr>
        <w:pStyle w:val="10"/>
        <w:numPr>
          <w:ilvl w:val="8"/>
        </w:numPr>
        <w:rPr>
          <w:sz w:val="22"/>
          <w:szCs w:val="22"/>
        </w:rPr>
      </w:pPr>
    </w:p>
    <w:p>
      <w:pPr>
        <w:pStyle w:val="27"/>
        <w:numPr>
          <w:ilvl w:val="0"/>
          <w:numId w:val="1"/>
        </w:numPr>
        <w:jc w:val="center"/>
        <w:rPr>
          <w:rFonts w:ascii="Arial" w:hAnsi="Arial" w:cs="Arial"/>
          <w:sz w:val="22"/>
          <w:szCs w:val="22"/>
        </w:rPr>
      </w:pPr>
    </w:p>
    <w:p>
      <w:pPr>
        <w:numPr>
          <w:ilvl w:val="0"/>
          <w:numId w:val="1"/>
        </w:numPr>
        <w:jc w:val="center"/>
        <w:rPr>
          <w:rFonts w:ascii="Arial" w:hAnsi="Arial" w:cs="Arial"/>
          <w:sz w:val="22"/>
          <w:szCs w:val="22"/>
        </w:rPr>
      </w:pPr>
      <w:r>
        <w:rPr>
          <w:rFonts w:ascii="Arial" w:hAnsi="Arial" w:cs="Arial"/>
          <w:b/>
          <w:spacing w:val="100"/>
          <w:sz w:val="22"/>
          <w:szCs w:val="22"/>
          <w14:shadow w14:blurRad="50800" w14:dist="38100" w14:dir="2700000" w14:sx="100000" w14:sy="100000" w14:kx="0" w14:ky="0" w14:algn="tl">
            <w14:srgbClr w14:val="000000">
              <w14:alpha w14:val="60000"/>
            </w14:srgbClr>
          </w14:shadow>
        </w:rPr>
        <w:t>διακηρύσσει</w:t>
      </w:r>
    </w:p>
    <w:p>
      <w:pPr>
        <w:numPr>
          <w:ilvl w:val="0"/>
          <w:numId w:val="1"/>
        </w:numPr>
        <w:jc w:val="center"/>
        <w:rPr>
          <w:rFonts w:ascii="Arial" w:hAnsi="Arial" w:cs="Arial"/>
          <w:sz w:val="22"/>
          <w:szCs w:val="22"/>
        </w:rPr>
      </w:pPr>
    </w:p>
    <w:p>
      <w:pPr>
        <w:numPr>
          <w:ilvl w:val="0"/>
          <w:numId w:val="1"/>
        </w:numPr>
        <w:jc w:val="center"/>
        <w:rPr>
          <w:rFonts w:ascii="Arial" w:hAnsi="Arial" w:cs="Arial"/>
          <w:sz w:val="22"/>
          <w:szCs w:val="22"/>
        </w:rPr>
      </w:pPr>
      <w:r>
        <w:rPr>
          <w:rFonts w:ascii="Arial" w:hAnsi="Arial" w:cs="Arial"/>
          <w:sz w:val="22"/>
          <w:szCs w:val="22"/>
        </w:rPr>
        <w:t xml:space="preserve">την </w:t>
      </w:r>
      <w:r>
        <w:rPr>
          <w:rFonts w:ascii="Arial" w:hAnsi="Arial" w:cs="Arial"/>
          <w:sz w:val="22"/>
          <w:szCs w:val="22"/>
          <w:lang w:val="el-GR"/>
        </w:rPr>
        <w:t xml:space="preserve">με </w:t>
      </w:r>
      <w:r>
        <w:rPr>
          <w:rFonts w:ascii="Arial" w:hAnsi="Arial" w:cs="Arial"/>
          <w:b/>
          <w:sz w:val="22"/>
          <w:szCs w:val="22"/>
          <w:lang w:val="el-GR"/>
        </w:rPr>
        <w:t xml:space="preserve">συνοπτικό διαγωνισμό με σφραγισμένες προσφορές </w:t>
      </w:r>
      <w:r>
        <w:rPr>
          <w:rFonts w:ascii="Arial" w:hAnsi="Arial" w:cs="Arial"/>
          <w:b/>
          <w:sz w:val="22"/>
          <w:szCs w:val="22"/>
        </w:rPr>
        <w:t xml:space="preserve">επιλογή </w:t>
      </w:r>
      <w:r>
        <w:rPr>
          <w:rFonts w:ascii="Arial" w:hAnsi="Arial" w:cs="Arial"/>
          <w:sz w:val="22"/>
          <w:szCs w:val="22"/>
        </w:rPr>
        <w:t>αναδόχου για την κατασκευή του έργου:</w:t>
      </w:r>
    </w:p>
    <w:p>
      <w:pPr>
        <w:numPr>
          <w:ilvl w:val="0"/>
          <w:numId w:val="1"/>
        </w:numPr>
        <w:jc w:val="center"/>
        <w:rPr>
          <w:rFonts w:ascii="Arial" w:hAnsi="Arial" w:cs="Arial"/>
          <w:sz w:val="22"/>
          <w:szCs w:val="22"/>
        </w:rPr>
      </w:pPr>
    </w:p>
    <w:p>
      <w:pPr>
        <w:jc w:val="center"/>
        <w:rPr>
          <w:rFonts w:ascii="Arial" w:hAnsi="Arial" w:cs="Arial"/>
          <w:b/>
          <w:sz w:val="22"/>
          <w:szCs w:val="22"/>
        </w:rPr>
      </w:pPr>
      <w:r>
        <w:rPr>
          <w:rFonts w:ascii="Arial" w:hAnsi="Arial" w:cs="Arial"/>
          <w:b/>
          <w:sz w:val="22"/>
          <w:szCs w:val="22"/>
        </w:rPr>
        <w:t>«</w:t>
      </w:r>
      <w:r>
        <w:rPr>
          <w:rFonts w:ascii="Arial" w:hAnsi="Arial" w:cs="Arial"/>
          <w:b/>
          <w:sz w:val="22"/>
          <w:szCs w:val="22"/>
          <w:lang w:val="el-GR"/>
        </w:rPr>
        <w:t>Κατασκευή τοίχου αντιστήριξης στο χώρο γηπέδου μπάσκετ τκ Φούρκας</w:t>
      </w:r>
      <w:r>
        <w:rPr>
          <w:rFonts w:ascii="Arial" w:hAnsi="Arial" w:cs="Arial"/>
          <w:b/>
          <w:sz w:val="22"/>
          <w:szCs w:val="22"/>
        </w:rPr>
        <w:t>»</w:t>
      </w:r>
    </w:p>
    <w:p>
      <w:pPr>
        <w:jc w:val="center"/>
        <w:rPr>
          <w:rFonts w:ascii="Arial" w:hAnsi="Arial" w:cs="Arial"/>
          <w:b/>
          <w:sz w:val="22"/>
          <w:szCs w:val="22"/>
          <w:lang w:val="el-GR"/>
        </w:rPr>
      </w:pPr>
    </w:p>
    <w:p>
      <w:pPr>
        <w:jc w:val="center"/>
        <w:rPr>
          <w:rFonts w:ascii="Arial" w:hAnsi="Arial" w:cs="Arial"/>
          <w:b/>
          <w:sz w:val="22"/>
          <w:szCs w:val="22"/>
        </w:rPr>
      </w:pPr>
      <w:r>
        <w:rPr>
          <w:rFonts w:ascii="Arial" w:hAnsi="Arial" w:cs="Arial"/>
          <w:b/>
          <w:sz w:val="22"/>
          <w:szCs w:val="22"/>
        </w:rPr>
        <w:t xml:space="preserve">Εκτιμώμενης αξίας: </w:t>
      </w:r>
      <w:r>
        <w:rPr>
          <w:rFonts w:ascii="Arial" w:hAnsi="Arial" w:cs="Arial"/>
          <w:b/>
          <w:sz w:val="22"/>
          <w:szCs w:val="22"/>
          <w:lang w:val="el-GR"/>
        </w:rPr>
        <w:t>€14.159,99 με ΦΠΑ</w:t>
      </w:r>
    </w:p>
    <w:p>
      <w:pPr>
        <w:jc w:val="center"/>
        <w:rPr>
          <w:rFonts w:ascii="Arial" w:hAnsi="Arial" w:cs="Arial"/>
          <w:sz w:val="22"/>
          <w:szCs w:val="22"/>
        </w:rPr>
      </w:pPr>
    </w:p>
    <w:p>
      <w:pPr>
        <w:pStyle w:val="26"/>
        <w:numPr>
          <w:ilvl w:val="0"/>
          <w:numId w:val="1"/>
        </w:numPr>
        <w:tabs>
          <w:tab w:val="clear" w:pos="1021"/>
          <w:tab w:val="clear" w:pos="1588"/>
        </w:tabs>
        <w:overflowPunct w:val="0"/>
        <w:autoSpaceDE w:val="0"/>
        <w:textAlignment w:val="baseline"/>
        <w:rPr>
          <w:spacing w:val="0"/>
          <w:sz w:val="22"/>
          <w:szCs w:val="22"/>
          <w:lang w:val="el-GR"/>
        </w:rPr>
      </w:pPr>
    </w:p>
    <w:p>
      <w:pPr>
        <w:pStyle w:val="26"/>
        <w:numPr>
          <w:ilvl w:val="0"/>
          <w:numId w:val="1"/>
        </w:numPr>
        <w:tabs>
          <w:tab w:val="clear" w:pos="1021"/>
          <w:tab w:val="clear" w:pos="1588"/>
        </w:tabs>
        <w:overflowPunct w:val="0"/>
        <w:autoSpaceDE w:val="0"/>
        <w:textAlignment w:val="baseline"/>
        <w:rPr>
          <w:sz w:val="22"/>
          <w:szCs w:val="22"/>
          <w:lang w:val="el-GR"/>
        </w:rPr>
      </w:pPr>
      <w:r>
        <w:rPr>
          <w:spacing w:val="0"/>
          <w:sz w:val="22"/>
          <w:szCs w:val="22"/>
          <w:lang w:val="el-GR"/>
        </w:rPr>
        <w:t>που θα διεξαχθεί σύμφωνα με:</w:t>
      </w:r>
    </w:p>
    <w:p>
      <w:pPr>
        <w:pStyle w:val="26"/>
        <w:numPr>
          <w:ilvl w:val="0"/>
          <w:numId w:val="1"/>
        </w:numPr>
        <w:tabs>
          <w:tab w:val="clear" w:pos="1021"/>
          <w:tab w:val="clear" w:pos="1588"/>
        </w:tabs>
        <w:overflowPunct w:val="0"/>
        <w:autoSpaceDE w:val="0"/>
        <w:textAlignment w:val="baseline"/>
        <w:rPr>
          <w:sz w:val="22"/>
          <w:szCs w:val="22"/>
          <w:lang w:val="el-GR"/>
        </w:rPr>
      </w:pPr>
      <w:r>
        <w:rPr>
          <w:spacing w:val="0"/>
          <w:sz w:val="22"/>
          <w:szCs w:val="22"/>
          <w:lang w:val="el-GR"/>
        </w:rPr>
        <w:t xml:space="preserve">α) τις διατάξεις του ν. 4412/2016 (Α’ 147) και </w:t>
      </w:r>
    </w:p>
    <w:p>
      <w:pPr>
        <w:pStyle w:val="26"/>
        <w:numPr>
          <w:ilvl w:val="0"/>
          <w:numId w:val="1"/>
        </w:numPr>
        <w:tabs>
          <w:tab w:val="clear" w:pos="1021"/>
          <w:tab w:val="clear" w:pos="1588"/>
        </w:tabs>
        <w:overflowPunct w:val="0"/>
        <w:autoSpaceDE w:val="0"/>
        <w:textAlignment w:val="baseline"/>
        <w:rPr>
          <w:sz w:val="22"/>
          <w:szCs w:val="22"/>
          <w:lang w:val="el-GR"/>
        </w:rPr>
      </w:pPr>
      <w:r>
        <w:rPr>
          <w:spacing w:val="0"/>
          <w:sz w:val="22"/>
          <w:szCs w:val="22"/>
          <w:lang w:val="el-GR"/>
        </w:rPr>
        <w:t>β) τους όρους της παρούσας και</w:t>
      </w:r>
    </w:p>
    <w:p>
      <w:pPr>
        <w:pStyle w:val="26"/>
        <w:numPr>
          <w:ilvl w:val="0"/>
          <w:numId w:val="1"/>
        </w:numPr>
        <w:tabs>
          <w:tab w:val="clear" w:pos="1021"/>
          <w:tab w:val="clear" w:pos="1588"/>
        </w:tabs>
        <w:overflowPunct w:val="0"/>
        <w:autoSpaceDE w:val="0"/>
        <w:jc w:val="center"/>
        <w:textAlignment w:val="baseline"/>
        <w:rPr>
          <w:b/>
          <w:spacing w:val="0"/>
          <w:sz w:val="22"/>
          <w:szCs w:val="22"/>
          <w:u w:val="single"/>
          <w:lang w:val="el-GR"/>
        </w:rPr>
      </w:pPr>
    </w:p>
    <w:p>
      <w:pPr>
        <w:pStyle w:val="26"/>
        <w:numPr>
          <w:ilvl w:val="0"/>
          <w:numId w:val="1"/>
        </w:numPr>
        <w:tabs>
          <w:tab w:val="clear" w:pos="1021"/>
          <w:tab w:val="clear" w:pos="1588"/>
        </w:tabs>
        <w:overflowPunct w:val="0"/>
        <w:autoSpaceDE w:val="0"/>
        <w:jc w:val="center"/>
        <w:textAlignment w:val="baseline"/>
        <w:rPr>
          <w:sz w:val="22"/>
          <w:szCs w:val="22"/>
        </w:rPr>
      </w:pPr>
      <w:r>
        <w:rPr>
          <w:b/>
          <w:spacing w:val="0"/>
          <w:sz w:val="22"/>
          <w:szCs w:val="22"/>
          <w:u w:val="single"/>
          <w:lang w:val="el-GR"/>
        </w:rPr>
        <w:t>καλεί</w:t>
      </w:r>
    </w:p>
    <w:p>
      <w:pPr>
        <w:pStyle w:val="26"/>
        <w:numPr>
          <w:ilvl w:val="0"/>
          <w:numId w:val="1"/>
        </w:numPr>
        <w:tabs>
          <w:tab w:val="clear" w:pos="1021"/>
          <w:tab w:val="clear" w:pos="1588"/>
        </w:tabs>
        <w:overflowPunct w:val="0"/>
        <w:autoSpaceDE w:val="0"/>
        <w:textAlignment w:val="baseline"/>
        <w:rPr>
          <w:spacing w:val="0"/>
          <w:sz w:val="22"/>
          <w:szCs w:val="22"/>
          <w:lang w:val="el-GR"/>
        </w:rPr>
      </w:pPr>
    </w:p>
    <w:p>
      <w:pPr>
        <w:pStyle w:val="26"/>
        <w:numPr>
          <w:ilvl w:val="0"/>
          <w:numId w:val="0"/>
        </w:numPr>
        <w:tabs>
          <w:tab w:val="left" w:pos="0"/>
          <w:tab w:val="clear" w:pos="1021"/>
          <w:tab w:val="clear" w:pos="1588"/>
        </w:tabs>
        <w:overflowPunct w:val="0"/>
        <w:autoSpaceDE w:val="0"/>
        <w:ind w:leftChars="0"/>
        <w:jc w:val="both"/>
        <w:textAlignment w:val="baseline"/>
        <w:rPr>
          <w:sz w:val="22"/>
          <w:szCs w:val="22"/>
          <w:lang w:val="el-GR"/>
        </w:rPr>
      </w:pPr>
      <w:r>
        <w:rPr>
          <w:spacing w:val="0"/>
          <w:sz w:val="22"/>
          <w:szCs w:val="22"/>
          <w:lang w:val="el-GR"/>
        </w:rPr>
        <w:t>τους ενδιαφερόμενους οικονομικούς φορείς να υποβάλουν προσφορά για την ανάδειξη αναδόχου κατασκευής του ως άνω έργου.</w:t>
      </w:r>
    </w:p>
    <w:p>
      <w:pPr>
        <w:pStyle w:val="17"/>
        <w:rPr>
          <w:rFonts w:ascii="Arial" w:hAnsi="Arial" w:cs="Arial"/>
          <w:sz w:val="22"/>
          <w:szCs w:val="22"/>
        </w:rPr>
      </w:pPr>
    </w:p>
    <w:tbl>
      <w:tblPr>
        <w:tblStyle w:val="24"/>
        <w:tblW w:w="10326" w:type="dxa"/>
        <w:tblInd w:w="-118" w:type="dxa"/>
        <w:tblLayout w:type="fixed"/>
        <w:tblCellMar>
          <w:top w:w="0" w:type="dxa"/>
          <w:left w:w="0" w:type="dxa"/>
          <w:bottom w:w="0" w:type="dxa"/>
          <w:right w:w="0" w:type="dxa"/>
        </w:tblCellMar>
      </w:tblPr>
      <w:tblGrid>
        <w:gridCol w:w="1393"/>
        <w:gridCol w:w="3104"/>
        <w:gridCol w:w="2062"/>
        <w:gridCol w:w="2897"/>
        <w:gridCol w:w="870"/>
      </w:tblGrid>
      <w:tr>
        <w:tblPrEx>
          <w:tblLayout w:type="fixed"/>
          <w:tblCellMar>
            <w:top w:w="0" w:type="dxa"/>
            <w:left w:w="0" w:type="dxa"/>
            <w:bottom w:w="0" w:type="dxa"/>
            <w:right w:w="0" w:type="dxa"/>
          </w:tblCellMar>
        </w:tblPrEx>
        <w:trPr>
          <w:cantSplit/>
        </w:trPr>
        <w:tc>
          <w:tcPr>
            <w:tcW w:w="10326" w:type="dxa"/>
            <w:gridSpan w:val="5"/>
            <w:vAlign w:val="top"/>
          </w:tcPr>
          <w:p>
            <w:pPr>
              <w:pStyle w:val="10"/>
              <w:numPr>
                <w:ilvl w:val="8"/>
              </w:numPr>
              <w:jc w:val="both"/>
              <w:rPr>
                <w:sz w:val="22"/>
                <w:szCs w:val="22"/>
              </w:rPr>
            </w:pPr>
            <w:r>
              <w:rPr>
                <w:b/>
                <w:sz w:val="22"/>
                <w:szCs w:val="22"/>
                <w:lang w:val="el-GR"/>
              </w:rPr>
              <w:t>Πίνακας Περιεχομένων</w:t>
            </w:r>
          </w:p>
        </w:tc>
      </w:tr>
      <w:tr>
        <w:tblPrEx>
          <w:tblLayout w:type="fixed"/>
          <w:tblCellMar>
            <w:top w:w="0" w:type="dxa"/>
            <w:left w:w="0" w:type="dxa"/>
            <w:bottom w:w="0" w:type="dxa"/>
            <w:right w:w="0" w:type="dxa"/>
          </w:tblCellMar>
        </w:tblPrEx>
        <w:tc>
          <w:tcPr>
            <w:tcW w:w="1393" w:type="dxa"/>
            <w:vAlign w:val="top"/>
          </w:tcPr>
          <w:p>
            <w:pPr>
              <w:pStyle w:val="10"/>
              <w:numPr>
                <w:ilvl w:val="8"/>
              </w:numPr>
              <w:snapToGrid w:val="0"/>
              <w:jc w:val="both"/>
              <w:rPr>
                <w:b/>
                <w:sz w:val="22"/>
                <w:szCs w:val="22"/>
              </w:rPr>
            </w:pPr>
          </w:p>
        </w:tc>
        <w:tc>
          <w:tcPr>
            <w:tcW w:w="3104" w:type="dxa"/>
            <w:vAlign w:val="top"/>
          </w:tcPr>
          <w:p>
            <w:pPr>
              <w:pStyle w:val="10"/>
              <w:numPr>
                <w:ilvl w:val="8"/>
              </w:numPr>
              <w:snapToGrid w:val="0"/>
              <w:jc w:val="both"/>
              <w:rPr>
                <w:b/>
                <w:sz w:val="22"/>
                <w:szCs w:val="22"/>
              </w:rPr>
            </w:pPr>
          </w:p>
          <w:p>
            <w:pPr>
              <w:pStyle w:val="10"/>
              <w:numPr>
                <w:ilvl w:val="8"/>
              </w:numPr>
              <w:jc w:val="both"/>
              <w:rPr>
                <w:sz w:val="22"/>
                <w:szCs w:val="22"/>
              </w:rPr>
            </w:pPr>
            <w:r>
              <w:rPr>
                <w:b/>
                <w:sz w:val="22"/>
                <w:szCs w:val="22"/>
              </w:rPr>
              <w:t>ΚΕΦΑΛΑΙΟ Α΄</w:t>
            </w:r>
          </w:p>
        </w:tc>
        <w:tc>
          <w:tcPr>
            <w:tcW w:w="2062" w:type="dxa"/>
            <w:vAlign w:val="top"/>
          </w:tcPr>
          <w:p>
            <w:pPr>
              <w:pStyle w:val="10"/>
              <w:numPr>
                <w:ilvl w:val="8"/>
              </w:numPr>
              <w:snapToGrid w:val="0"/>
              <w:jc w:val="both"/>
              <w:rPr>
                <w:sz w:val="22"/>
                <w:szCs w:val="22"/>
              </w:rPr>
            </w:pPr>
          </w:p>
        </w:tc>
        <w:tc>
          <w:tcPr>
            <w:tcW w:w="2897" w:type="dxa"/>
            <w:vAlign w:val="top"/>
          </w:tcPr>
          <w:p>
            <w:pPr>
              <w:pStyle w:val="10"/>
              <w:numPr>
                <w:ilvl w:val="8"/>
              </w:numPr>
              <w:snapToGrid w:val="0"/>
              <w:jc w:val="both"/>
              <w:rPr>
                <w:sz w:val="22"/>
                <w:szCs w:val="22"/>
              </w:rPr>
            </w:pPr>
          </w:p>
        </w:tc>
        <w:tc>
          <w:tcPr>
            <w:tcW w:w="870" w:type="dxa"/>
            <w:vAlign w:val="top"/>
          </w:tcPr>
          <w:p>
            <w:pPr>
              <w:pStyle w:val="10"/>
              <w:numPr>
                <w:ilvl w:val="8"/>
              </w:numPr>
              <w:snapToGrid w:val="0"/>
              <w:jc w:val="both"/>
              <w:rPr>
                <w:sz w:val="22"/>
                <w:szCs w:val="22"/>
              </w:rPr>
            </w:pPr>
          </w:p>
        </w:tc>
      </w:tr>
      <w:tr>
        <w:tblPrEx>
          <w:tblLayout w:type="fixed"/>
          <w:tblCellMar>
            <w:top w:w="0" w:type="dxa"/>
            <w:left w:w="0" w:type="dxa"/>
            <w:bottom w:w="0" w:type="dxa"/>
            <w:right w:w="0" w:type="dxa"/>
          </w:tblCellMar>
        </w:tblPrEx>
        <w:trPr>
          <w:cantSplit/>
        </w:trPr>
        <w:tc>
          <w:tcPr>
            <w:tcW w:w="1393" w:type="dxa"/>
            <w:shd w:val="clear" w:color="auto" w:fill="FFFFFF"/>
            <w:vAlign w:val="center"/>
          </w:tcPr>
          <w:p>
            <w:pPr>
              <w:pStyle w:val="10"/>
              <w:numPr>
                <w:ilvl w:val="8"/>
              </w:numPr>
              <w:snapToGrid w:val="0"/>
              <w:jc w:val="both"/>
              <w:rPr>
                <w:sz w:val="22"/>
                <w:szCs w:val="22"/>
              </w:rPr>
            </w:pPr>
            <w:r>
              <w:rPr>
                <w:sz w:val="22"/>
                <w:szCs w:val="22"/>
              </w:rPr>
              <w:t>Άρθρο 1</w:t>
            </w:r>
          </w:p>
        </w:tc>
        <w:tc>
          <w:tcPr>
            <w:tcW w:w="8063" w:type="dxa"/>
            <w:gridSpan w:val="3"/>
            <w:shd w:val="clear" w:color="auto" w:fill="FFFFFF"/>
            <w:vAlign w:val="center"/>
          </w:tcPr>
          <w:p>
            <w:pPr>
              <w:pStyle w:val="10"/>
              <w:numPr>
                <w:ilvl w:val="8"/>
              </w:numPr>
              <w:snapToGrid w:val="0"/>
              <w:jc w:val="both"/>
              <w:rPr>
                <w:sz w:val="22"/>
                <w:szCs w:val="22"/>
              </w:rPr>
            </w:pPr>
            <w:r>
              <w:rPr>
                <w:sz w:val="22"/>
                <w:szCs w:val="22"/>
              </w:rPr>
              <w:t>Κύριος του έργου – Αναθέτουσα Αρχή – Στοιχεία Επικοινωνίας</w:t>
            </w:r>
          </w:p>
        </w:tc>
        <w:tc>
          <w:tcPr>
            <w:tcW w:w="870" w:type="dxa"/>
            <w:shd w:val="clear" w:color="auto" w:fill="FFFFFF"/>
            <w:vAlign w:val="center"/>
          </w:tcPr>
          <w:p>
            <w:pPr>
              <w:pStyle w:val="10"/>
              <w:numPr>
                <w:ilvl w:val="8"/>
              </w:numPr>
              <w:snapToGrid w:val="0"/>
              <w:jc w:val="both"/>
              <w:rPr>
                <w:sz w:val="22"/>
                <w:szCs w:val="22"/>
              </w:rPr>
            </w:pPr>
          </w:p>
        </w:tc>
      </w:tr>
      <w:tr>
        <w:tblPrEx>
          <w:tblLayout w:type="fixed"/>
          <w:tblCellMar>
            <w:top w:w="0" w:type="dxa"/>
            <w:left w:w="0" w:type="dxa"/>
            <w:bottom w:w="0" w:type="dxa"/>
            <w:right w:w="0" w:type="dxa"/>
          </w:tblCellMar>
        </w:tblPrEx>
        <w:trPr>
          <w:cantSplit/>
        </w:trPr>
        <w:tc>
          <w:tcPr>
            <w:tcW w:w="1393" w:type="dxa"/>
            <w:shd w:val="clear" w:color="auto" w:fill="FFFFFF"/>
            <w:vAlign w:val="center"/>
          </w:tcPr>
          <w:p>
            <w:pPr>
              <w:pStyle w:val="10"/>
              <w:numPr>
                <w:ilvl w:val="8"/>
              </w:numPr>
              <w:snapToGrid w:val="0"/>
              <w:jc w:val="both"/>
              <w:rPr>
                <w:sz w:val="22"/>
                <w:szCs w:val="22"/>
              </w:rPr>
            </w:pPr>
            <w:r>
              <w:rPr>
                <w:sz w:val="22"/>
                <w:szCs w:val="22"/>
              </w:rPr>
              <w:t>Άρθρο 2</w:t>
            </w:r>
          </w:p>
        </w:tc>
        <w:tc>
          <w:tcPr>
            <w:tcW w:w="8063" w:type="dxa"/>
            <w:gridSpan w:val="3"/>
            <w:shd w:val="clear" w:color="auto" w:fill="FFFFFF"/>
            <w:vAlign w:val="center"/>
          </w:tcPr>
          <w:p>
            <w:pPr>
              <w:pStyle w:val="10"/>
              <w:numPr>
                <w:ilvl w:val="8"/>
              </w:numPr>
              <w:snapToGrid w:val="0"/>
              <w:jc w:val="both"/>
              <w:rPr>
                <w:sz w:val="22"/>
                <w:szCs w:val="22"/>
              </w:rPr>
            </w:pPr>
            <w:r>
              <w:rPr>
                <w:sz w:val="22"/>
                <w:szCs w:val="22"/>
              </w:rPr>
              <w:t>Παραλαβή εγγράφων σύμβασης και τευχών</w:t>
            </w:r>
          </w:p>
        </w:tc>
        <w:tc>
          <w:tcPr>
            <w:tcW w:w="870" w:type="dxa"/>
            <w:shd w:val="clear" w:color="auto" w:fill="FFFFFF"/>
            <w:vAlign w:val="center"/>
          </w:tcPr>
          <w:p>
            <w:pPr>
              <w:pStyle w:val="10"/>
              <w:numPr>
                <w:ilvl w:val="8"/>
              </w:numPr>
              <w:snapToGrid w:val="0"/>
              <w:jc w:val="both"/>
              <w:rPr>
                <w:sz w:val="22"/>
                <w:szCs w:val="22"/>
              </w:rPr>
            </w:pPr>
          </w:p>
        </w:tc>
      </w:tr>
      <w:tr>
        <w:tblPrEx>
          <w:tblLayout w:type="fixed"/>
          <w:tblCellMar>
            <w:top w:w="0" w:type="dxa"/>
            <w:left w:w="0" w:type="dxa"/>
            <w:bottom w:w="0" w:type="dxa"/>
            <w:right w:w="0" w:type="dxa"/>
          </w:tblCellMar>
        </w:tblPrEx>
        <w:trPr>
          <w:cantSplit/>
        </w:trPr>
        <w:tc>
          <w:tcPr>
            <w:tcW w:w="1393" w:type="dxa"/>
            <w:shd w:val="clear" w:color="auto" w:fill="FFFFFF"/>
            <w:vAlign w:val="center"/>
          </w:tcPr>
          <w:p>
            <w:pPr>
              <w:pStyle w:val="10"/>
              <w:numPr>
                <w:ilvl w:val="8"/>
              </w:numPr>
              <w:snapToGrid w:val="0"/>
              <w:jc w:val="both"/>
              <w:rPr>
                <w:sz w:val="22"/>
                <w:szCs w:val="22"/>
              </w:rPr>
            </w:pPr>
            <w:r>
              <w:rPr>
                <w:sz w:val="22"/>
                <w:szCs w:val="22"/>
              </w:rPr>
              <w:t>Άρθρο 3</w:t>
            </w:r>
          </w:p>
        </w:tc>
        <w:tc>
          <w:tcPr>
            <w:tcW w:w="8063" w:type="dxa"/>
            <w:gridSpan w:val="3"/>
            <w:shd w:val="clear" w:color="auto" w:fill="FFFFFF"/>
            <w:vAlign w:val="center"/>
          </w:tcPr>
          <w:p>
            <w:pPr>
              <w:pStyle w:val="10"/>
              <w:numPr>
                <w:ilvl w:val="8"/>
              </w:numPr>
              <w:snapToGrid w:val="0"/>
              <w:jc w:val="both"/>
              <w:rPr>
                <w:sz w:val="22"/>
                <w:szCs w:val="22"/>
              </w:rPr>
            </w:pPr>
            <w:r>
              <w:rPr>
                <w:sz w:val="22"/>
                <w:szCs w:val="22"/>
              </w:rPr>
              <w:t>Υποβολή Φακέλου Προσφοράς</w:t>
            </w:r>
          </w:p>
        </w:tc>
        <w:tc>
          <w:tcPr>
            <w:tcW w:w="870" w:type="dxa"/>
            <w:shd w:val="clear" w:color="auto" w:fill="FFFFFF"/>
            <w:vAlign w:val="center"/>
          </w:tcPr>
          <w:p>
            <w:pPr>
              <w:pStyle w:val="10"/>
              <w:numPr>
                <w:ilvl w:val="8"/>
              </w:numPr>
              <w:snapToGrid w:val="0"/>
              <w:jc w:val="both"/>
              <w:rPr>
                <w:sz w:val="22"/>
                <w:szCs w:val="22"/>
              </w:rPr>
            </w:pPr>
          </w:p>
        </w:tc>
      </w:tr>
      <w:tr>
        <w:tblPrEx>
          <w:tblLayout w:type="fixed"/>
          <w:tblCellMar>
            <w:top w:w="0" w:type="dxa"/>
            <w:left w:w="0" w:type="dxa"/>
            <w:bottom w:w="0" w:type="dxa"/>
            <w:right w:w="0" w:type="dxa"/>
          </w:tblCellMar>
        </w:tblPrEx>
        <w:trPr>
          <w:cantSplit/>
        </w:trPr>
        <w:tc>
          <w:tcPr>
            <w:tcW w:w="1393" w:type="dxa"/>
            <w:shd w:val="clear" w:color="auto" w:fill="FFFFFF"/>
            <w:vAlign w:val="center"/>
          </w:tcPr>
          <w:p>
            <w:pPr>
              <w:pStyle w:val="10"/>
              <w:numPr>
                <w:ilvl w:val="8"/>
              </w:numPr>
              <w:snapToGrid w:val="0"/>
              <w:jc w:val="both"/>
              <w:rPr>
                <w:sz w:val="22"/>
                <w:szCs w:val="22"/>
              </w:rPr>
            </w:pPr>
            <w:r>
              <w:rPr>
                <w:sz w:val="22"/>
                <w:szCs w:val="22"/>
              </w:rPr>
              <w:t>Άρθρο 4</w:t>
            </w:r>
          </w:p>
        </w:tc>
        <w:tc>
          <w:tcPr>
            <w:tcW w:w="8063" w:type="dxa"/>
            <w:gridSpan w:val="3"/>
            <w:shd w:val="clear" w:color="auto" w:fill="FFFFFF"/>
            <w:vAlign w:val="center"/>
          </w:tcPr>
          <w:p>
            <w:pPr>
              <w:pStyle w:val="10"/>
              <w:numPr>
                <w:ilvl w:val="8"/>
              </w:numPr>
              <w:snapToGrid w:val="0"/>
              <w:jc w:val="both"/>
              <w:rPr>
                <w:sz w:val="22"/>
                <w:szCs w:val="22"/>
              </w:rPr>
            </w:pPr>
            <w:r>
              <w:rPr>
                <w:sz w:val="22"/>
                <w:szCs w:val="22"/>
              </w:rPr>
              <w:t xml:space="preserve">Διαδικασία υποβολής και αξιολόγησης των προσφορών – </w:t>
            </w:r>
          </w:p>
          <w:p>
            <w:pPr>
              <w:pStyle w:val="10"/>
              <w:numPr>
                <w:ilvl w:val="8"/>
              </w:numPr>
              <w:snapToGrid w:val="0"/>
              <w:jc w:val="both"/>
              <w:rPr>
                <w:sz w:val="22"/>
                <w:szCs w:val="22"/>
              </w:rPr>
            </w:pPr>
            <w:r>
              <w:rPr>
                <w:sz w:val="22"/>
                <w:szCs w:val="22"/>
              </w:rPr>
              <w:t xml:space="preserve">Κατακύρωση– Σύναψη σύμβασης - </w:t>
            </w:r>
            <w:r>
              <w:rPr>
                <w:sz w:val="22"/>
                <w:szCs w:val="22"/>
                <w:lang w:val="el-GR"/>
              </w:rPr>
              <w:t>Ενστάσεις</w:t>
            </w:r>
          </w:p>
        </w:tc>
        <w:tc>
          <w:tcPr>
            <w:tcW w:w="870" w:type="dxa"/>
            <w:shd w:val="clear" w:color="auto" w:fill="FFFFFF"/>
            <w:vAlign w:val="center"/>
          </w:tcPr>
          <w:p>
            <w:pPr>
              <w:pStyle w:val="10"/>
              <w:numPr>
                <w:ilvl w:val="8"/>
              </w:numPr>
              <w:snapToGrid w:val="0"/>
              <w:jc w:val="both"/>
              <w:rPr>
                <w:sz w:val="22"/>
                <w:szCs w:val="22"/>
              </w:rPr>
            </w:pPr>
          </w:p>
        </w:tc>
      </w:tr>
      <w:tr>
        <w:tblPrEx>
          <w:tblLayout w:type="fixed"/>
          <w:tblCellMar>
            <w:top w:w="0" w:type="dxa"/>
            <w:left w:w="0" w:type="dxa"/>
            <w:bottom w:w="0" w:type="dxa"/>
            <w:right w:w="0" w:type="dxa"/>
          </w:tblCellMar>
        </w:tblPrEx>
        <w:trPr>
          <w:cantSplit/>
        </w:trPr>
        <w:tc>
          <w:tcPr>
            <w:tcW w:w="1393" w:type="dxa"/>
            <w:shd w:val="clear" w:color="auto" w:fill="FFFFFF"/>
            <w:vAlign w:val="center"/>
          </w:tcPr>
          <w:p>
            <w:pPr>
              <w:pStyle w:val="10"/>
              <w:numPr>
                <w:ilvl w:val="8"/>
              </w:numPr>
              <w:snapToGrid w:val="0"/>
              <w:jc w:val="both"/>
              <w:rPr>
                <w:sz w:val="22"/>
                <w:szCs w:val="22"/>
              </w:rPr>
            </w:pPr>
            <w:r>
              <w:rPr>
                <w:sz w:val="22"/>
                <w:szCs w:val="22"/>
              </w:rPr>
              <w:t>Άρθρο 5</w:t>
            </w:r>
          </w:p>
        </w:tc>
        <w:tc>
          <w:tcPr>
            <w:tcW w:w="8063" w:type="dxa"/>
            <w:gridSpan w:val="3"/>
            <w:shd w:val="clear" w:color="auto" w:fill="FFFFFF"/>
            <w:vAlign w:val="center"/>
          </w:tcPr>
          <w:p>
            <w:pPr>
              <w:pStyle w:val="10"/>
              <w:numPr>
                <w:ilvl w:val="8"/>
              </w:numPr>
              <w:snapToGrid w:val="0"/>
              <w:jc w:val="both"/>
              <w:rPr>
                <w:sz w:val="22"/>
                <w:szCs w:val="22"/>
              </w:rPr>
            </w:pPr>
            <w:r>
              <w:rPr>
                <w:sz w:val="22"/>
                <w:szCs w:val="22"/>
              </w:rPr>
              <w:t xml:space="preserve">Έγγραφα της σύμβασης κατά το στάδιο της εκτέλεσης - Συμφωνητικό – </w:t>
            </w:r>
          </w:p>
          <w:p>
            <w:pPr>
              <w:pStyle w:val="10"/>
              <w:numPr>
                <w:ilvl w:val="8"/>
              </w:numPr>
              <w:snapToGrid w:val="0"/>
              <w:jc w:val="both"/>
              <w:rPr>
                <w:sz w:val="22"/>
                <w:szCs w:val="22"/>
              </w:rPr>
            </w:pPr>
            <w:r>
              <w:rPr>
                <w:sz w:val="22"/>
                <w:szCs w:val="22"/>
              </w:rPr>
              <w:t>Σειρά ισχύος</w:t>
            </w:r>
          </w:p>
        </w:tc>
        <w:tc>
          <w:tcPr>
            <w:tcW w:w="870" w:type="dxa"/>
            <w:shd w:val="clear" w:color="auto" w:fill="FFFFFF"/>
            <w:vAlign w:val="center"/>
          </w:tcPr>
          <w:p>
            <w:pPr>
              <w:pStyle w:val="10"/>
              <w:numPr>
                <w:ilvl w:val="8"/>
              </w:numPr>
              <w:snapToGrid w:val="0"/>
              <w:jc w:val="both"/>
              <w:rPr>
                <w:sz w:val="22"/>
                <w:szCs w:val="22"/>
              </w:rPr>
            </w:pPr>
          </w:p>
        </w:tc>
      </w:tr>
      <w:tr>
        <w:tblPrEx>
          <w:tblLayout w:type="fixed"/>
          <w:tblCellMar>
            <w:top w:w="0" w:type="dxa"/>
            <w:left w:w="0" w:type="dxa"/>
            <w:bottom w:w="0" w:type="dxa"/>
            <w:right w:w="0" w:type="dxa"/>
          </w:tblCellMar>
        </w:tblPrEx>
        <w:trPr>
          <w:cantSplit/>
        </w:trPr>
        <w:tc>
          <w:tcPr>
            <w:tcW w:w="1393" w:type="dxa"/>
            <w:shd w:val="clear" w:color="auto" w:fill="FFFFFF"/>
            <w:vAlign w:val="center"/>
          </w:tcPr>
          <w:p>
            <w:pPr>
              <w:pStyle w:val="10"/>
              <w:numPr>
                <w:ilvl w:val="8"/>
              </w:numPr>
              <w:snapToGrid w:val="0"/>
              <w:jc w:val="both"/>
              <w:rPr>
                <w:sz w:val="22"/>
                <w:szCs w:val="22"/>
              </w:rPr>
            </w:pPr>
            <w:r>
              <w:rPr>
                <w:sz w:val="22"/>
                <w:szCs w:val="22"/>
              </w:rPr>
              <w:t>Άρθρο 6</w:t>
            </w:r>
          </w:p>
        </w:tc>
        <w:tc>
          <w:tcPr>
            <w:tcW w:w="8063" w:type="dxa"/>
            <w:gridSpan w:val="3"/>
            <w:shd w:val="clear" w:color="auto" w:fill="FFFFFF"/>
            <w:vAlign w:val="center"/>
          </w:tcPr>
          <w:p>
            <w:pPr>
              <w:pStyle w:val="10"/>
              <w:numPr>
                <w:ilvl w:val="8"/>
              </w:numPr>
              <w:snapToGrid w:val="0"/>
              <w:jc w:val="both"/>
              <w:rPr>
                <w:sz w:val="22"/>
                <w:szCs w:val="22"/>
              </w:rPr>
            </w:pPr>
            <w:r>
              <w:rPr>
                <w:sz w:val="22"/>
                <w:szCs w:val="22"/>
              </w:rPr>
              <w:t>Γλώσσα διαδικασίας</w:t>
            </w:r>
          </w:p>
        </w:tc>
        <w:tc>
          <w:tcPr>
            <w:tcW w:w="870" w:type="dxa"/>
            <w:shd w:val="clear" w:color="auto" w:fill="FFFFFF"/>
            <w:vAlign w:val="center"/>
          </w:tcPr>
          <w:p>
            <w:pPr>
              <w:pStyle w:val="10"/>
              <w:numPr>
                <w:ilvl w:val="8"/>
              </w:numPr>
              <w:snapToGrid w:val="0"/>
              <w:jc w:val="both"/>
              <w:rPr>
                <w:sz w:val="22"/>
                <w:szCs w:val="22"/>
              </w:rPr>
            </w:pPr>
          </w:p>
        </w:tc>
      </w:tr>
      <w:tr>
        <w:tblPrEx>
          <w:tblLayout w:type="fixed"/>
          <w:tblCellMar>
            <w:top w:w="0" w:type="dxa"/>
            <w:left w:w="0" w:type="dxa"/>
            <w:bottom w:w="0" w:type="dxa"/>
            <w:right w:w="0" w:type="dxa"/>
          </w:tblCellMar>
        </w:tblPrEx>
        <w:trPr>
          <w:cantSplit/>
        </w:trPr>
        <w:tc>
          <w:tcPr>
            <w:tcW w:w="1393" w:type="dxa"/>
            <w:shd w:val="clear" w:color="auto" w:fill="FFFFFF"/>
            <w:vAlign w:val="center"/>
          </w:tcPr>
          <w:p>
            <w:pPr>
              <w:pStyle w:val="10"/>
              <w:numPr>
                <w:ilvl w:val="8"/>
              </w:numPr>
              <w:snapToGrid w:val="0"/>
              <w:jc w:val="both"/>
              <w:rPr>
                <w:sz w:val="22"/>
                <w:szCs w:val="22"/>
              </w:rPr>
            </w:pPr>
            <w:r>
              <w:rPr>
                <w:sz w:val="22"/>
                <w:szCs w:val="22"/>
              </w:rPr>
              <w:t>Άρθρο 7</w:t>
            </w:r>
          </w:p>
        </w:tc>
        <w:tc>
          <w:tcPr>
            <w:tcW w:w="8063" w:type="dxa"/>
            <w:gridSpan w:val="3"/>
            <w:shd w:val="clear" w:color="auto" w:fill="FFFFFF"/>
            <w:vAlign w:val="center"/>
          </w:tcPr>
          <w:p>
            <w:pPr>
              <w:pStyle w:val="10"/>
              <w:numPr>
                <w:ilvl w:val="8"/>
              </w:numPr>
              <w:snapToGrid w:val="0"/>
              <w:jc w:val="both"/>
              <w:rPr>
                <w:sz w:val="22"/>
                <w:szCs w:val="22"/>
              </w:rPr>
            </w:pPr>
            <w:r>
              <w:rPr>
                <w:sz w:val="22"/>
                <w:szCs w:val="22"/>
              </w:rPr>
              <w:t>Εφαρμοστέα νομοθεσία</w:t>
            </w:r>
          </w:p>
        </w:tc>
        <w:tc>
          <w:tcPr>
            <w:tcW w:w="870" w:type="dxa"/>
            <w:shd w:val="clear" w:color="auto" w:fill="FFFFFF"/>
            <w:vAlign w:val="center"/>
          </w:tcPr>
          <w:p>
            <w:pPr>
              <w:pStyle w:val="10"/>
              <w:numPr>
                <w:ilvl w:val="8"/>
              </w:numPr>
              <w:snapToGrid w:val="0"/>
              <w:jc w:val="both"/>
              <w:rPr>
                <w:sz w:val="22"/>
                <w:szCs w:val="22"/>
              </w:rPr>
            </w:pPr>
          </w:p>
        </w:tc>
      </w:tr>
      <w:tr>
        <w:tblPrEx>
          <w:tblLayout w:type="fixed"/>
          <w:tblCellMar>
            <w:top w:w="0" w:type="dxa"/>
            <w:left w:w="0" w:type="dxa"/>
            <w:bottom w:w="0" w:type="dxa"/>
            <w:right w:w="0" w:type="dxa"/>
          </w:tblCellMar>
        </w:tblPrEx>
        <w:trPr>
          <w:cantSplit/>
        </w:trPr>
        <w:tc>
          <w:tcPr>
            <w:tcW w:w="1393" w:type="dxa"/>
            <w:shd w:val="clear" w:color="auto" w:fill="FFFFFF"/>
            <w:vAlign w:val="center"/>
          </w:tcPr>
          <w:p>
            <w:pPr>
              <w:pStyle w:val="10"/>
              <w:numPr>
                <w:ilvl w:val="8"/>
              </w:numPr>
              <w:snapToGrid w:val="0"/>
              <w:jc w:val="both"/>
              <w:rPr>
                <w:sz w:val="22"/>
                <w:szCs w:val="22"/>
              </w:rPr>
            </w:pPr>
            <w:r>
              <w:rPr>
                <w:sz w:val="22"/>
                <w:szCs w:val="22"/>
              </w:rPr>
              <w:t>Άρθρο 8</w:t>
            </w:r>
          </w:p>
        </w:tc>
        <w:tc>
          <w:tcPr>
            <w:tcW w:w="8063" w:type="dxa"/>
            <w:gridSpan w:val="3"/>
            <w:shd w:val="clear" w:color="auto" w:fill="FFFFFF"/>
            <w:vAlign w:val="center"/>
          </w:tcPr>
          <w:p>
            <w:pPr>
              <w:pStyle w:val="10"/>
              <w:numPr>
                <w:ilvl w:val="8"/>
              </w:numPr>
              <w:snapToGrid w:val="0"/>
              <w:jc w:val="both"/>
              <w:rPr>
                <w:sz w:val="22"/>
                <w:szCs w:val="22"/>
              </w:rPr>
            </w:pPr>
            <w:r>
              <w:rPr>
                <w:sz w:val="22"/>
                <w:szCs w:val="22"/>
              </w:rPr>
              <w:t xml:space="preserve">Χρηματοδότηση του Έργου, </w:t>
            </w:r>
            <w:r>
              <w:rPr>
                <w:sz w:val="22"/>
                <w:szCs w:val="22"/>
                <w:lang w:val="el-GR"/>
              </w:rPr>
              <w:t>Φόροι, Δασμοί, κ.λ.π.</w:t>
            </w:r>
            <w:r>
              <w:rPr>
                <w:sz w:val="22"/>
                <w:szCs w:val="22"/>
              </w:rPr>
              <w:t xml:space="preserve"> – Πληρωμή Αναδόχου</w:t>
            </w:r>
          </w:p>
        </w:tc>
        <w:tc>
          <w:tcPr>
            <w:tcW w:w="870" w:type="dxa"/>
            <w:shd w:val="clear" w:color="auto" w:fill="FFFFFF"/>
            <w:vAlign w:val="center"/>
          </w:tcPr>
          <w:p>
            <w:pPr>
              <w:pStyle w:val="10"/>
              <w:numPr>
                <w:ilvl w:val="8"/>
              </w:numPr>
              <w:snapToGrid w:val="0"/>
              <w:jc w:val="both"/>
              <w:rPr>
                <w:sz w:val="22"/>
                <w:szCs w:val="22"/>
              </w:rPr>
            </w:pPr>
          </w:p>
        </w:tc>
      </w:tr>
      <w:tr>
        <w:tblPrEx>
          <w:tblLayout w:type="fixed"/>
          <w:tblCellMar>
            <w:top w:w="0" w:type="dxa"/>
            <w:left w:w="0" w:type="dxa"/>
            <w:bottom w:w="0" w:type="dxa"/>
            <w:right w:w="0" w:type="dxa"/>
          </w:tblCellMar>
        </w:tblPrEx>
        <w:trPr>
          <w:cantSplit/>
        </w:trPr>
        <w:tc>
          <w:tcPr>
            <w:tcW w:w="1393" w:type="dxa"/>
            <w:shd w:val="clear" w:color="auto" w:fill="FFFFFF"/>
            <w:vAlign w:val="center"/>
          </w:tcPr>
          <w:p>
            <w:pPr>
              <w:pStyle w:val="10"/>
              <w:numPr>
                <w:ilvl w:val="8"/>
              </w:numPr>
              <w:snapToGrid w:val="0"/>
              <w:jc w:val="both"/>
              <w:rPr>
                <w:sz w:val="22"/>
                <w:szCs w:val="22"/>
              </w:rPr>
            </w:pPr>
            <w:r>
              <w:rPr>
                <w:sz w:val="22"/>
                <w:szCs w:val="22"/>
              </w:rPr>
              <w:t>Άρθρο 9</w:t>
            </w:r>
          </w:p>
        </w:tc>
        <w:tc>
          <w:tcPr>
            <w:tcW w:w="8063" w:type="dxa"/>
            <w:gridSpan w:val="3"/>
            <w:shd w:val="clear" w:color="auto" w:fill="FFFFFF"/>
            <w:vAlign w:val="center"/>
          </w:tcPr>
          <w:p>
            <w:pPr>
              <w:pStyle w:val="10"/>
              <w:numPr>
                <w:ilvl w:val="8"/>
              </w:numPr>
              <w:snapToGrid w:val="0"/>
              <w:jc w:val="both"/>
              <w:rPr>
                <w:sz w:val="22"/>
                <w:szCs w:val="22"/>
              </w:rPr>
            </w:pPr>
            <w:r>
              <w:rPr>
                <w:sz w:val="22"/>
                <w:szCs w:val="22"/>
              </w:rPr>
              <w:t>Συμπλήρωση – αποσαφήνιση πληροφοριών και δικαιολογητικών</w:t>
            </w:r>
          </w:p>
        </w:tc>
        <w:tc>
          <w:tcPr>
            <w:tcW w:w="870" w:type="dxa"/>
            <w:shd w:val="clear" w:color="auto" w:fill="FFFFFF"/>
            <w:vAlign w:val="center"/>
          </w:tcPr>
          <w:p>
            <w:pPr>
              <w:pStyle w:val="10"/>
              <w:numPr>
                <w:ilvl w:val="8"/>
              </w:numPr>
              <w:snapToGrid w:val="0"/>
              <w:jc w:val="both"/>
              <w:rPr>
                <w:sz w:val="22"/>
                <w:szCs w:val="22"/>
              </w:rPr>
            </w:pPr>
          </w:p>
        </w:tc>
      </w:tr>
      <w:tr>
        <w:tblPrEx>
          <w:tblLayout w:type="fixed"/>
          <w:tblCellMar>
            <w:top w:w="0" w:type="dxa"/>
            <w:left w:w="0" w:type="dxa"/>
            <w:bottom w:w="0" w:type="dxa"/>
            <w:right w:w="0" w:type="dxa"/>
          </w:tblCellMar>
        </w:tblPrEx>
        <w:trPr>
          <w:cantSplit/>
        </w:trPr>
        <w:tc>
          <w:tcPr>
            <w:tcW w:w="1393" w:type="dxa"/>
            <w:shd w:val="clear" w:color="auto" w:fill="FFFFFF"/>
            <w:vAlign w:val="center"/>
          </w:tcPr>
          <w:p>
            <w:pPr>
              <w:pStyle w:val="10"/>
              <w:numPr>
                <w:ilvl w:val="8"/>
              </w:numPr>
              <w:snapToGrid w:val="0"/>
              <w:jc w:val="both"/>
              <w:rPr>
                <w:sz w:val="22"/>
                <w:szCs w:val="22"/>
              </w:rPr>
            </w:pPr>
            <w:r>
              <w:rPr>
                <w:sz w:val="22"/>
                <w:szCs w:val="22"/>
              </w:rPr>
              <w:t>Άρθρο 10</w:t>
            </w:r>
          </w:p>
        </w:tc>
        <w:tc>
          <w:tcPr>
            <w:tcW w:w="8063" w:type="dxa"/>
            <w:gridSpan w:val="3"/>
            <w:shd w:val="clear" w:color="auto" w:fill="FFFFFF"/>
            <w:vAlign w:val="center"/>
          </w:tcPr>
          <w:p>
            <w:pPr>
              <w:pStyle w:val="10"/>
              <w:numPr>
                <w:ilvl w:val="8"/>
              </w:numPr>
              <w:snapToGrid w:val="0"/>
              <w:jc w:val="both"/>
              <w:rPr>
                <w:sz w:val="22"/>
                <w:szCs w:val="22"/>
              </w:rPr>
            </w:pPr>
            <w:r>
              <w:rPr>
                <w:sz w:val="22"/>
                <w:szCs w:val="22"/>
              </w:rPr>
              <w:t xml:space="preserve">Απόφαση ανάληψης υποχρέωσης - </w:t>
            </w:r>
            <w:r>
              <w:rPr>
                <w:sz w:val="22"/>
                <w:szCs w:val="22"/>
                <w:lang w:val="el-GR"/>
              </w:rPr>
              <w:t>Έγκριση δέσμευσης πίστωσης</w:t>
            </w:r>
          </w:p>
        </w:tc>
        <w:tc>
          <w:tcPr>
            <w:tcW w:w="870" w:type="dxa"/>
            <w:shd w:val="clear" w:color="auto" w:fill="FFFFFF"/>
            <w:vAlign w:val="center"/>
          </w:tcPr>
          <w:p>
            <w:pPr>
              <w:pStyle w:val="10"/>
              <w:numPr>
                <w:ilvl w:val="8"/>
              </w:numPr>
              <w:snapToGrid w:val="0"/>
              <w:jc w:val="both"/>
              <w:rPr>
                <w:sz w:val="22"/>
                <w:szCs w:val="22"/>
              </w:rPr>
            </w:pPr>
          </w:p>
        </w:tc>
      </w:tr>
      <w:tr>
        <w:tblPrEx>
          <w:tblLayout w:type="fixed"/>
          <w:tblCellMar>
            <w:top w:w="0" w:type="dxa"/>
            <w:left w:w="0" w:type="dxa"/>
            <w:bottom w:w="0" w:type="dxa"/>
            <w:right w:w="0" w:type="dxa"/>
          </w:tblCellMar>
        </w:tblPrEx>
        <w:trPr>
          <w:cantSplit/>
        </w:trPr>
        <w:tc>
          <w:tcPr>
            <w:tcW w:w="1393" w:type="dxa"/>
            <w:vAlign w:val="center"/>
          </w:tcPr>
          <w:p>
            <w:pPr>
              <w:pStyle w:val="10"/>
              <w:numPr>
                <w:ilvl w:val="8"/>
              </w:numPr>
              <w:snapToGrid w:val="0"/>
              <w:jc w:val="both"/>
              <w:rPr>
                <w:b/>
                <w:sz w:val="22"/>
                <w:szCs w:val="22"/>
              </w:rPr>
            </w:pPr>
          </w:p>
        </w:tc>
        <w:tc>
          <w:tcPr>
            <w:tcW w:w="8063" w:type="dxa"/>
            <w:gridSpan w:val="3"/>
            <w:vAlign w:val="center"/>
          </w:tcPr>
          <w:p>
            <w:pPr>
              <w:pStyle w:val="10"/>
              <w:numPr>
                <w:ilvl w:val="8"/>
              </w:numPr>
              <w:snapToGrid w:val="0"/>
              <w:jc w:val="both"/>
              <w:rPr>
                <w:b/>
                <w:sz w:val="22"/>
                <w:szCs w:val="22"/>
              </w:rPr>
            </w:pPr>
          </w:p>
          <w:p>
            <w:pPr>
              <w:pStyle w:val="10"/>
              <w:numPr>
                <w:ilvl w:val="8"/>
              </w:numPr>
              <w:jc w:val="both"/>
              <w:rPr>
                <w:sz w:val="22"/>
                <w:szCs w:val="22"/>
              </w:rPr>
            </w:pPr>
            <w:r>
              <w:rPr>
                <w:b/>
                <w:sz w:val="22"/>
                <w:szCs w:val="22"/>
              </w:rPr>
              <w:t>ΚΕΦΑΛΑΙΟ Β΄</w:t>
            </w:r>
          </w:p>
        </w:tc>
        <w:tc>
          <w:tcPr>
            <w:tcW w:w="870" w:type="dxa"/>
            <w:vAlign w:val="center"/>
          </w:tcPr>
          <w:p>
            <w:pPr>
              <w:pStyle w:val="10"/>
              <w:numPr>
                <w:ilvl w:val="8"/>
              </w:numPr>
              <w:snapToGrid w:val="0"/>
              <w:jc w:val="both"/>
              <w:rPr>
                <w:sz w:val="22"/>
                <w:szCs w:val="22"/>
              </w:rPr>
            </w:pPr>
          </w:p>
        </w:tc>
      </w:tr>
      <w:tr>
        <w:tblPrEx>
          <w:tblLayout w:type="fixed"/>
          <w:tblCellMar>
            <w:top w:w="0" w:type="dxa"/>
            <w:left w:w="0" w:type="dxa"/>
            <w:bottom w:w="0" w:type="dxa"/>
            <w:right w:w="0" w:type="dxa"/>
          </w:tblCellMar>
        </w:tblPrEx>
        <w:trPr>
          <w:cantSplit/>
        </w:trPr>
        <w:tc>
          <w:tcPr>
            <w:tcW w:w="1393" w:type="dxa"/>
            <w:shd w:val="clear" w:color="auto" w:fill="FFFFFF"/>
            <w:vAlign w:val="center"/>
          </w:tcPr>
          <w:p>
            <w:pPr>
              <w:pStyle w:val="10"/>
              <w:numPr>
                <w:ilvl w:val="8"/>
              </w:numPr>
              <w:snapToGrid w:val="0"/>
              <w:jc w:val="both"/>
              <w:rPr>
                <w:sz w:val="22"/>
                <w:szCs w:val="22"/>
              </w:rPr>
            </w:pPr>
            <w:r>
              <w:rPr>
                <w:sz w:val="22"/>
                <w:szCs w:val="22"/>
              </w:rPr>
              <w:t>Άρθρο 11</w:t>
            </w:r>
          </w:p>
        </w:tc>
        <w:tc>
          <w:tcPr>
            <w:tcW w:w="8063" w:type="dxa"/>
            <w:gridSpan w:val="3"/>
            <w:shd w:val="clear" w:color="auto" w:fill="FFFFFF"/>
            <w:vAlign w:val="center"/>
          </w:tcPr>
          <w:p>
            <w:pPr>
              <w:pStyle w:val="10"/>
              <w:numPr>
                <w:ilvl w:val="8"/>
              </w:numPr>
              <w:snapToGrid w:val="0"/>
              <w:jc w:val="both"/>
              <w:rPr>
                <w:sz w:val="22"/>
                <w:szCs w:val="22"/>
              </w:rPr>
            </w:pPr>
            <w:r>
              <w:rPr>
                <w:sz w:val="22"/>
                <w:szCs w:val="22"/>
              </w:rPr>
              <w:t xml:space="preserve">Τίτλος, προϋπολογισμός, τόπος, περιγραφή και ουσιώδη χαρακτηριστικά </w:t>
            </w:r>
          </w:p>
          <w:p>
            <w:pPr>
              <w:pStyle w:val="10"/>
              <w:numPr>
                <w:ilvl w:val="8"/>
              </w:numPr>
              <w:snapToGrid w:val="0"/>
              <w:jc w:val="both"/>
              <w:rPr>
                <w:sz w:val="22"/>
                <w:szCs w:val="22"/>
              </w:rPr>
            </w:pPr>
            <w:r>
              <w:rPr>
                <w:sz w:val="22"/>
                <w:szCs w:val="22"/>
              </w:rPr>
              <w:t>του έργου</w:t>
            </w:r>
          </w:p>
        </w:tc>
        <w:tc>
          <w:tcPr>
            <w:tcW w:w="870" w:type="dxa"/>
            <w:shd w:val="clear" w:color="auto" w:fill="FFFFFF"/>
            <w:vAlign w:val="center"/>
          </w:tcPr>
          <w:p>
            <w:pPr>
              <w:pStyle w:val="10"/>
              <w:numPr>
                <w:ilvl w:val="8"/>
              </w:numPr>
              <w:snapToGrid w:val="0"/>
              <w:jc w:val="both"/>
              <w:rPr>
                <w:sz w:val="22"/>
                <w:szCs w:val="22"/>
              </w:rPr>
            </w:pPr>
          </w:p>
        </w:tc>
      </w:tr>
      <w:tr>
        <w:tblPrEx>
          <w:tblLayout w:type="fixed"/>
          <w:tblCellMar>
            <w:top w:w="0" w:type="dxa"/>
            <w:left w:w="0" w:type="dxa"/>
            <w:bottom w:w="0" w:type="dxa"/>
            <w:right w:w="0" w:type="dxa"/>
          </w:tblCellMar>
        </w:tblPrEx>
        <w:trPr>
          <w:cantSplit/>
        </w:trPr>
        <w:tc>
          <w:tcPr>
            <w:tcW w:w="1393" w:type="dxa"/>
            <w:shd w:val="clear" w:color="auto" w:fill="FFFFFF"/>
            <w:vAlign w:val="center"/>
          </w:tcPr>
          <w:p>
            <w:pPr>
              <w:pStyle w:val="10"/>
              <w:numPr>
                <w:ilvl w:val="8"/>
              </w:numPr>
              <w:snapToGrid w:val="0"/>
              <w:jc w:val="both"/>
              <w:rPr>
                <w:sz w:val="22"/>
                <w:szCs w:val="22"/>
              </w:rPr>
            </w:pPr>
            <w:r>
              <w:rPr>
                <w:sz w:val="22"/>
                <w:szCs w:val="22"/>
              </w:rPr>
              <w:t>Άρθρο 12</w:t>
            </w:r>
          </w:p>
        </w:tc>
        <w:tc>
          <w:tcPr>
            <w:tcW w:w="8063" w:type="dxa"/>
            <w:gridSpan w:val="3"/>
            <w:shd w:val="clear" w:color="auto" w:fill="FFFFFF"/>
            <w:vAlign w:val="center"/>
          </w:tcPr>
          <w:p>
            <w:pPr>
              <w:pStyle w:val="10"/>
              <w:numPr>
                <w:ilvl w:val="8"/>
              </w:numPr>
              <w:snapToGrid w:val="0"/>
              <w:jc w:val="both"/>
              <w:rPr>
                <w:sz w:val="22"/>
                <w:szCs w:val="22"/>
              </w:rPr>
            </w:pPr>
            <w:r>
              <w:rPr>
                <w:sz w:val="22"/>
                <w:szCs w:val="22"/>
              </w:rPr>
              <w:t>Προθεσμία εκτέλεσης του έργου</w:t>
            </w:r>
          </w:p>
        </w:tc>
        <w:tc>
          <w:tcPr>
            <w:tcW w:w="870" w:type="dxa"/>
            <w:shd w:val="clear" w:color="auto" w:fill="FFFFFF"/>
            <w:vAlign w:val="center"/>
          </w:tcPr>
          <w:p>
            <w:pPr>
              <w:pStyle w:val="10"/>
              <w:numPr>
                <w:ilvl w:val="8"/>
              </w:numPr>
              <w:snapToGrid w:val="0"/>
              <w:jc w:val="both"/>
              <w:rPr>
                <w:sz w:val="22"/>
                <w:szCs w:val="22"/>
              </w:rPr>
            </w:pPr>
          </w:p>
        </w:tc>
      </w:tr>
      <w:tr>
        <w:tblPrEx>
          <w:tblLayout w:type="fixed"/>
          <w:tblCellMar>
            <w:top w:w="0" w:type="dxa"/>
            <w:left w:w="0" w:type="dxa"/>
            <w:bottom w:w="0" w:type="dxa"/>
            <w:right w:w="0" w:type="dxa"/>
          </w:tblCellMar>
        </w:tblPrEx>
        <w:trPr>
          <w:cantSplit/>
        </w:trPr>
        <w:tc>
          <w:tcPr>
            <w:tcW w:w="1393" w:type="dxa"/>
            <w:shd w:val="clear" w:color="auto" w:fill="FFFFFF"/>
            <w:vAlign w:val="center"/>
          </w:tcPr>
          <w:p>
            <w:pPr>
              <w:pStyle w:val="10"/>
              <w:numPr>
                <w:ilvl w:val="8"/>
              </w:numPr>
              <w:snapToGrid w:val="0"/>
              <w:jc w:val="both"/>
              <w:rPr>
                <w:sz w:val="22"/>
                <w:szCs w:val="22"/>
              </w:rPr>
            </w:pPr>
            <w:r>
              <w:rPr>
                <w:sz w:val="22"/>
                <w:szCs w:val="22"/>
              </w:rPr>
              <w:t>Άρθρο 13</w:t>
            </w:r>
          </w:p>
        </w:tc>
        <w:tc>
          <w:tcPr>
            <w:tcW w:w="8063" w:type="dxa"/>
            <w:gridSpan w:val="3"/>
            <w:shd w:val="clear" w:color="auto" w:fill="FFFFFF"/>
            <w:vAlign w:val="center"/>
          </w:tcPr>
          <w:p>
            <w:pPr>
              <w:pStyle w:val="10"/>
              <w:numPr>
                <w:ilvl w:val="8"/>
              </w:numPr>
              <w:snapToGrid w:val="0"/>
              <w:jc w:val="both"/>
              <w:rPr>
                <w:sz w:val="22"/>
                <w:szCs w:val="22"/>
              </w:rPr>
            </w:pPr>
            <w:r>
              <w:rPr>
                <w:sz w:val="22"/>
                <w:szCs w:val="22"/>
              </w:rPr>
              <w:t>Διαδικασία σύναψης σύμβασης – Όροι υποβολής προσφορών</w:t>
            </w:r>
          </w:p>
        </w:tc>
        <w:tc>
          <w:tcPr>
            <w:tcW w:w="870" w:type="dxa"/>
            <w:shd w:val="clear" w:color="auto" w:fill="FFFFFF"/>
            <w:vAlign w:val="center"/>
          </w:tcPr>
          <w:p>
            <w:pPr>
              <w:pStyle w:val="10"/>
              <w:numPr>
                <w:ilvl w:val="8"/>
              </w:numPr>
              <w:snapToGrid w:val="0"/>
              <w:jc w:val="both"/>
              <w:rPr>
                <w:sz w:val="22"/>
                <w:szCs w:val="22"/>
              </w:rPr>
            </w:pPr>
          </w:p>
        </w:tc>
      </w:tr>
      <w:tr>
        <w:tblPrEx>
          <w:tblLayout w:type="fixed"/>
          <w:tblCellMar>
            <w:top w:w="0" w:type="dxa"/>
            <w:left w:w="0" w:type="dxa"/>
            <w:bottom w:w="0" w:type="dxa"/>
            <w:right w:w="0" w:type="dxa"/>
          </w:tblCellMar>
        </w:tblPrEx>
        <w:trPr>
          <w:cantSplit/>
        </w:trPr>
        <w:tc>
          <w:tcPr>
            <w:tcW w:w="1393" w:type="dxa"/>
            <w:shd w:val="clear" w:color="auto" w:fill="FFFFFF"/>
            <w:vAlign w:val="center"/>
          </w:tcPr>
          <w:p>
            <w:pPr>
              <w:pStyle w:val="10"/>
              <w:numPr>
                <w:ilvl w:val="8"/>
              </w:numPr>
              <w:snapToGrid w:val="0"/>
              <w:jc w:val="both"/>
              <w:rPr>
                <w:sz w:val="22"/>
                <w:szCs w:val="22"/>
              </w:rPr>
            </w:pPr>
            <w:r>
              <w:rPr>
                <w:sz w:val="22"/>
                <w:szCs w:val="22"/>
              </w:rPr>
              <w:t>Άρθρο 14</w:t>
            </w:r>
          </w:p>
        </w:tc>
        <w:tc>
          <w:tcPr>
            <w:tcW w:w="8063" w:type="dxa"/>
            <w:gridSpan w:val="3"/>
            <w:shd w:val="clear" w:color="auto" w:fill="FFFFFF"/>
            <w:vAlign w:val="center"/>
          </w:tcPr>
          <w:p>
            <w:pPr>
              <w:pStyle w:val="10"/>
              <w:numPr>
                <w:ilvl w:val="8"/>
              </w:numPr>
              <w:snapToGrid w:val="0"/>
              <w:jc w:val="both"/>
              <w:rPr>
                <w:sz w:val="22"/>
                <w:szCs w:val="22"/>
              </w:rPr>
            </w:pPr>
            <w:r>
              <w:rPr>
                <w:sz w:val="22"/>
                <w:szCs w:val="22"/>
              </w:rPr>
              <w:t xml:space="preserve">Κριτήριο Ανάθεσης </w:t>
            </w:r>
          </w:p>
        </w:tc>
        <w:tc>
          <w:tcPr>
            <w:tcW w:w="870" w:type="dxa"/>
            <w:shd w:val="clear" w:color="auto" w:fill="FFFFFF"/>
            <w:vAlign w:val="center"/>
          </w:tcPr>
          <w:p>
            <w:pPr>
              <w:pStyle w:val="10"/>
              <w:numPr>
                <w:ilvl w:val="8"/>
              </w:numPr>
              <w:snapToGrid w:val="0"/>
              <w:jc w:val="both"/>
              <w:rPr>
                <w:sz w:val="22"/>
                <w:szCs w:val="22"/>
              </w:rPr>
            </w:pPr>
          </w:p>
        </w:tc>
      </w:tr>
      <w:tr>
        <w:tblPrEx>
          <w:tblLayout w:type="fixed"/>
          <w:tblCellMar>
            <w:top w:w="0" w:type="dxa"/>
            <w:left w:w="0" w:type="dxa"/>
            <w:bottom w:w="0" w:type="dxa"/>
            <w:right w:w="0" w:type="dxa"/>
          </w:tblCellMar>
        </w:tblPrEx>
        <w:trPr>
          <w:cantSplit/>
        </w:trPr>
        <w:tc>
          <w:tcPr>
            <w:tcW w:w="1393" w:type="dxa"/>
            <w:shd w:val="clear" w:color="auto" w:fill="FFFFFF"/>
            <w:vAlign w:val="center"/>
          </w:tcPr>
          <w:p>
            <w:pPr>
              <w:pStyle w:val="10"/>
              <w:numPr>
                <w:ilvl w:val="8"/>
              </w:numPr>
              <w:snapToGrid w:val="0"/>
              <w:jc w:val="both"/>
              <w:rPr>
                <w:sz w:val="22"/>
                <w:szCs w:val="22"/>
              </w:rPr>
            </w:pPr>
            <w:r>
              <w:rPr>
                <w:sz w:val="22"/>
                <w:szCs w:val="22"/>
              </w:rPr>
              <w:t>Άρθρο 15</w:t>
            </w:r>
          </w:p>
        </w:tc>
        <w:tc>
          <w:tcPr>
            <w:tcW w:w="8063" w:type="dxa"/>
            <w:gridSpan w:val="3"/>
            <w:shd w:val="clear" w:color="auto" w:fill="FFFFFF"/>
            <w:vAlign w:val="center"/>
          </w:tcPr>
          <w:p>
            <w:pPr>
              <w:pStyle w:val="10"/>
              <w:numPr>
                <w:ilvl w:val="8"/>
              </w:numPr>
              <w:snapToGrid w:val="0"/>
              <w:jc w:val="both"/>
              <w:rPr>
                <w:sz w:val="22"/>
                <w:szCs w:val="22"/>
              </w:rPr>
            </w:pPr>
            <w:r>
              <w:rPr>
                <w:sz w:val="22"/>
                <w:szCs w:val="22"/>
              </w:rPr>
              <w:t xml:space="preserve">Εγγύηση συμμετοχής </w:t>
            </w:r>
          </w:p>
        </w:tc>
        <w:tc>
          <w:tcPr>
            <w:tcW w:w="870" w:type="dxa"/>
            <w:shd w:val="clear" w:color="auto" w:fill="FFFFFF"/>
            <w:vAlign w:val="center"/>
          </w:tcPr>
          <w:p>
            <w:pPr>
              <w:pStyle w:val="10"/>
              <w:numPr>
                <w:ilvl w:val="8"/>
              </w:numPr>
              <w:snapToGrid w:val="0"/>
              <w:jc w:val="both"/>
              <w:rPr>
                <w:sz w:val="22"/>
                <w:szCs w:val="22"/>
              </w:rPr>
            </w:pPr>
          </w:p>
        </w:tc>
      </w:tr>
      <w:tr>
        <w:tblPrEx>
          <w:tblLayout w:type="fixed"/>
          <w:tblCellMar>
            <w:top w:w="0" w:type="dxa"/>
            <w:left w:w="0" w:type="dxa"/>
            <w:bottom w:w="0" w:type="dxa"/>
            <w:right w:w="0" w:type="dxa"/>
          </w:tblCellMar>
        </w:tblPrEx>
        <w:trPr>
          <w:cantSplit/>
        </w:trPr>
        <w:tc>
          <w:tcPr>
            <w:tcW w:w="1393" w:type="dxa"/>
            <w:shd w:val="clear" w:color="auto" w:fill="FFFFFF"/>
            <w:vAlign w:val="center"/>
          </w:tcPr>
          <w:p>
            <w:pPr>
              <w:pStyle w:val="10"/>
              <w:numPr>
                <w:ilvl w:val="8"/>
              </w:numPr>
              <w:snapToGrid w:val="0"/>
              <w:jc w:val="both"/>
              <w:rPr>
                <w:sz w:val="22"/>
                <w:szCs w:val="22"/>
              </w:rPr>
            </w:pPr>
            <w:r>
              <w:rPr>
                <w:sz w:val="22"/>
                <w:szCs w:val="22"/>
              </w:rPr>
              <w:t>Άρθρο 16</w:t>
            </w:r>
          </w:p>
        </w:tc>
        <w:tc>
          <w:tcPr>
            <w:tcW w:w="8063" w:type="dxa"/>
            <w:gridSpan w:val="3"/>
            <w:shd w:val="clear" w:color="auto" w:fill="FFFFFF"/>
            <w:vAlign w:val="center"/>
          </w:tcPr>
          <w:p>
            <w:pPr>
              <w:pStyle w:val="10"/>
              <w:numPr>
                <w:ilvl w:val="8"/>
              </w:numPr>
              <w:snapToGrid w:val="0"/>
              <w:jc w:val="both"/>
              <w:rPr>
                <w:sz w:val="22"/>
                <w:szCs w:val="22"/>
              </w:rPr>
            </w:pPr>
            <w:r>
              <w:rPr>
                <w:sz w:val="22"/>
                <w:szCs w:val="22"/>
              </w:rPr>
              <w:t>Χορήγηση προκαταβολής – Ρήτρα Πρόσθετης Καταβολής (Πριμ)</w:t>
            </w:r>
          </w:p>
        </w:tc>
        <w:tc>
          <w:tcPr>
            <w:tcW w:w="870" w:type="dxa"/>
            <w:shd w:val="clear" w:color="auto" w:fill="FFFFFF"/>
            <w:vAlign w:val="center"/>
          </w:tcPr>
          <w:p>
            <w:pPr>
              <w:pStyle w:val="10"/>
              <w:numPr>
                <w:ilvl w:val="8"/>
              </w:numPr>
              <w:snapToGrid w:val="0"/>
              <w:jc w:val="both"/>
              <w:rPr>
                <w:sz w:val="22"/>
                <w:szCs w:val="22"/>
              </w:rPr>
            </w:pPr>
          </w:p>
        </w:tc>
      </w:tr>
      <w:tr>
        <w:tblPrEx>
          <w:tblLayout w:type="fixed"/>
          <w:tblCellMar>
            <w:top w:w="0" w:type="dxa"/>
            <w:left w:w="0" w:type="dxa"/>
            <w:bottom w:w="0" w:type="dxa"/>
            <w:right w:w="0" w:type="dxa"/>
          </w:tblCellMar>
        </w:tblPrEx>
        <w:trPr>
          <w:cantSplit/>
        </w:trPr>
        <w:tc>
          <w:tcPr>
            <w:tcW w:w="1393" w:type="dxa"/>
            <w:shd w:val="clear" w:color="auto" w:fill="FFFFFF"/>
            <w:vAlign w:val="center"/>
          </w:tcPr>
          <w:p>
            <w:pPr>
              <w:pStyle w:val="10"/>
              <w:numPr>
                <w:ilvl w:val="8"/>
              </w:numPr>
              <w:snapToGrid w:val="0"/>
              <w:jc w:val="both"/>
              <w:rPr>
                <w:sz w:val="22"/>
                <w:szCs w:val="22"/>
              </w:rPr>
            </w:pPr>
            <w:r>
              <w:rPr>
                <w:sz w:val="22"/>
                <w:szCs w:val="22"/>
              </w:rPr>
              <w:t>Άρθρο 17</w:t>
            </w:r>
          </w:p>
        </w:tc>
        <w:tc>
          <w:tcPr>
            <w:tcW w:w="8063" w:type="dxa"/>
            <w:gridSpan w:val="3"/>
            <w:shd w:val="clear" w:color="auto" w:fill="FFFFFF"/>
            <w:vAlign w:val="center"/>
          </w:tcPr>
          <w:p>
            <w:pPr>
              <w:pStyle w:val="10"/>
              <w:numPr>
                <w:ilvl w:val="8"/>
              </w:numPr>
              <w:snapToGrid w:val="0"/>
              <w:jc w:val="both"/>
              <w:rPr>
                <w:sz w:val="22"/>
                <w:szCs w:val="22"/>
              </w:rPr>
            </w:pPr>
            <w:r>
              <w:rPr>
                <w:sz w:val="22"/>
                <w:szCs w:val="22"/>
              </w:rPr>
              <w:t xml:space="preserve">Εγγυήσεις καλής εκτέλεσης και λειτουργίας του έργου </w:t>
            </w:r>
          </w:p>
        </w:tc>
        <w:tc>
          <w:tcPr>
            <w:tcW w:w="870" w:type="dxa"/>
            <w:shd w:val="clear" w:color="auto" w:fill="FFFFFF"/>
            <w:vAlign w:val="center"/>
          </w:tcPr>
          <w:p>
            <w:pPr>
              <w:pStyle w:val="10"/>
              <w:numPr>
                <w:ilvl w:val="8"/>
              </w:numPr>
              <w:snapToGrid w:val="0"/>
              <w:jc w:val="both"/>
              <w:rPr>
                <w:sz w:val="22"/>
                <w:szCs w:val="22"/>
              </w:rPr>
            </w:pPr>
          </w:p>
        </w:tc>
      </w:tr>
      <w:tr>
        <w:tblPrEx>
          <w:tblLayout w:type="fixed"/>
          <w:tblCellMar>
            <w:top w:w="0" w:type="dxa"/>
            <w:left w:w="0" w:type="dxa"/>
            <w:bottom w:w="0" w:type="dxa"/>
            <w:right w:w="0" w:type="dxa"/>
          </w:tblCellMar>
        </w:tblPrEx>
        <w:trPr>
          <w:cantSplit/>
          <w:trHeight w:val="593" w:hRule="atLeast"/>
        </w:trPr>
        <w:tc>
          <w:tcPr>
            <w:tcW w:w="1393" w:type="dxa"/>
            <w:vAlign w:val="center"/>
          </w:tcPr>
          <w:p>
            <w:pPr>
              <w:pStyle w:val="10"/>
              <w:numPr>
                <w:ilvl w:val="8"/>
              </w:numPr>
              <w:snapToGrid w:val="0"/>
              <w:jc w:val="both"/>
              <w:rPr>
                <w:sz w:val="22"/>
                <w:szCs w:val="22"/>
              </w:rPr>
            </w:pPr>
            <w:r>
              <w:rPr>
                <w:sz w:val="22"/>
                <w:szCs w:val="22"/>
              </w:rPr>
              <w:t>Άρθρο 17</w:t>
            </w:r>
            <w:r>
              <w:rPr>
                <w:sz w:val="22"/>
                <w:szCs w:val="22"/>
                <w:vertAlign w:val="superscript"/>
              </w:rPr>
              <w:t>Α</w:t>
            </w:r>
          </w:p>
        </w:tc>
        <w:tc>
          <w:tcPr>
            <w:tcW w:w="8063" w:type="dxa"/>
            <w:gridSpan w:val="3"/>
            <w:vAlign w:val="center"/>
          </w:tcPr>
          <w:p>
            <w:pPr>
              <w:pStyle w:val="10"/>
              <w:numPr>
                <w:ilvl w:val="8"/>
              </w:numPr>
              <w:snapToGrid w:val="0"/>
              <w:jc w:val="both"/>
              <w:rPr>
                <w:sz w:val="22"/>
                <w:szCs w:val="22"/>
              </w:rPr>
            </w:pPr>
            <w:r>
              <w:rPr>
                <w:sz w:val="22"/>
                <w:szCs w:val="22"/>
              </w:rPr>
              <w:t>Έκδοση εγγυητικών</w:t>
            </w:r>
          </w:p>
          <w:p>
            <w:pPr>
              <w:numPr>
                <w:ilvl w:val="0"/>
                <w:numId w:val="1"/>
              </w:numPr>
              <w:jc w:val="both"/>
              <w:rPr>
                <w:rFonts w:ascii="Arial" w:hAnsi="Arial" w:cs="Arial"/>
                <w:sz w:val="22"/>
                <w:szCs w:val="22"/>
              </w:rPr>
            </w:pPr>
          </w:p>
        </w:tc>
        <w:tc>
          <w:tcPr>
            <w:tcW w:w="870" w:type="dxa"/>
            <w:vAlign w:val="center"/>
          </w:tcPr>
          <w:p>
            <w:pPr>
              <w:pStyle w:val="10"/>
              <w:numPr>
                <w:ilvl w:val="8"/>
              </w:numPr>
              <w:snapToGrid w:val="0"/>
              <w:jc w:val="both"/>
              <w:rPr>
                <w:sz w:val="22"/>
                <w:szCs w:val="22"/>
              </w:rPr>
            </w:pPr>
          </w:p>
        </w:tc>
      </w:tr>
      <w:tr>
        <w:tblPrEx>
          <w:tblLayout w:type="fixed"/>
          <w:tblCellMar>
            <w:top w:w="0" w:type="dxa"/>
            <w:left w:w="0" w:type="dxa"/>
            <w:bottom w:w="0" w:type="dxa"/>
            <w:right w:w="0" w:type="dxa"/>
          </w:tblCellMar>
        </w:tblPrEx>
        <w:trPr>
          <w:cantSplit/>
        </w:trPr>
        <w:tc>
          <w:tcPr>
            <w:tcW w:w="1393" w:type="dxa"/>
            <w:shd w:val="clear" w:color="auto" w:fill="FFFFFF"/>
            <w:vAlign w:val="center"/>
          </w:tcPr>
          <w:p>
            <w:pPr>
              <w:pStyle w:val="10"/>
              <w:numPr>
                <w:ilvl w:val="8"/>
              </w:numPr>
              <w:snapToGrid w:val="0"/>
              <w:jc w:val="both"/>
              <w:rPr>
                <w:sz w:val="22"/>
                <w:szCs w:val="22"/>
              </w:rPr>
            </w:pPr>
            <w:r>
              <w:rPr>
                <w:sz w:val="22"/>
                <w:szCs w:val="22"/>
              </w:rPr>
              <w:t>Άρθρο 18</w:t>
            </w:r>
          </w:p>
        </w:tc>
        <w:tc>
          <w:tcPr>
            <w:tcW w:w="8063" w:type="dxa"/>
            <w:gridSpan w:val="3"/>
            <w:shd w:val="clear" w:color="auto" w:fill="FFFFFF"/>
            <w:vAlign w:val="center"/>
          </w:tcPr>
          <w:p>
            <w:pPr>
              <w:pStyle w:val="10"/>
              <w:numPr>
                <w:ilvl w:val="8"/>
              </w:numPr>
              <w:snapToGrid w:val="0"/>
              <w:jc w:val="both"/>
              <w:rPr>
                <w:sz w:val="22"/>
                <w:szCs w:val="22"/>
              </w:rPr>
            </w:pPr>
            <w:r>
              <w:rPr>
                <w:sz w:val="22"/>
                <w:szCs w:val="22"/>
              </w:rPr>
              <w:t>Ημερομηνία λήξης της προθεσμίας υποβολής των προσφορών</w:t>
            </w:r>
          </w:p>
        </w:tc>
        <w:tc>
          <w:tcPr>
            <w:tcW w:w="870" w:type="dxa"/>
            <w:shd w:val="clear" w:color="auto" w:fill="FFFFFF"/>
            <w:vAlign w:val="center"/>
          </w:tcPr>
          <w:p>
            <w:pPr>
              <w:pStyle w:val="10"/>
              <w:numPr>
                <w:ilvl w:val="8"/>
              </w:numPr>
              <w:snapToGrid w:val="0"/>
              <w:jc w:val="both"/>
              <w:rPr>
                <w:sz w:val="22"/>
                <w:szCs w:val="22"/>
              </w:rPr>
            </w:pPr>
          </w:p>
        </w:tc>
      </w:tr>
      <w:tr>
        <w:tblPrEx>
          <w:tblLayout w:type="fixed"/>
          <w:tblCellMar>
            <w:top w:w="0" w:type="dxa"/>
            <w:left w:w="0" w:type="dxa"/>
            <w:bottom w:w="0" w:type="dxa"/>
            <w:right w:w="0" w:type="dxa"/>
          </w:tblCellMar>
        </w:tblPrEx>
        <w:trPr>
          <w:cantSplit/>
        </w:trPr>
        <w:tc>
          <w:tcPr>
            <w:tcW w:w="1393" w:type="dxa"/>
            <w:shd w:val="clear" w:color="auto" w:fill="FFFFFF"/>
            <w:vAlign w:val="center"/>
          </w:tcPr>
          <w:p>
            <w:pPr>
              <w:pStyle w:val="10"/>
              <w:numPr>
                <w:ilvl w:val="8"/>
              </w:numPr>
              <w:snapToGrid w:val="0"/>
              <w:jc w:val="both"/>
              <w:rPr>
                <w:sz w:val="22"/>
                <w:szCs w:val="22"/>
              </w:rPr>
            </w:pPr>
            <w:r>
              <w:rPr>
                <w:sz w:val="22"/>
                <w:szCs w:val="22"/>
              </w:rPr>
              <w:t>Άρθρο 19</w:t>
            </w:r>
          </w:p>
        </w:tc>
        <w:tc>
          <w:tcPr>
            <w:tcW w:w="8063" w:type="dxa"/>
            <w:gridSpan w:val="3"/>
            <w:shd w:val="clear" w:color="auto" w:fill="FFFFFF"/>
            <w:vAlign w:val="center"/>
          </w:tcPr>
          <w:p>
            <w:pPr>
              <w:pStyle w:val="10"/>
              <w:numPr>
                <w:ilvl w:val="8"/>
              </w:numPr>
              <w:snapToGrid w:val="0"/>
              <w:jc w:val="both"/>
              <w:rPr>
                <w:sz w:val="22"/>
                <w:szCs w:val="22"/>
              </w:rPr>
            </w:pPr>
            <w:r>
              <w:rPr>
                <w:sz w:val="22"/>
                <w:szCs w:val="22"/>
              </w:rPr>
              <w:t>Χρόνος ισχύος προσφορών</w:t>
            </w:r>
          </w:p>
        </w:tc>
        <w:tc>
          <w:tcPr>
            <w:tcW w:w="870" w:type="dxa"/>
            <w:shd w:val="clear" w:color="auto" w:fill="FFFFFF"/>
            <w:vAlign w:val="center"/>
          </w:tcPr>
          <w:p>
            <w:pPr>
              <w:pStyle w:val="10"/>
              <w:numPr>
                <w:ilvl w:val="8"/>
              </w:numPr>
              <w:snapToGrid w:val="0"/>
              <w:jc w:val="both"/>
              <w:rPr>
                <w:sz w:val="22"/>
                <w:szCs w:val="22"/>
              </w:rPr>
            </w:pPr>
          </w:p>
        </w:tc>
      </w:tr>
      <w:tr>
        <w:tblPrEx>
          <w:tblLayout w:type="fixed"/>
          <w:tblCellMar>
            <w:top w:w="0" w:type="dxa"/>
            <w:left w:w="0" w:type="dxa"/>
            <w:bottom w:w="0" w:type="dxa"/>
            <w:right w:w="0" w:type="dxa"/>
          </w:tblCellMar>
        </w:tblPrEx>
        <w:trPr>
          <w:cantSplit/>
        </w:trPr>
        <w:tc>
          <w:tcPr>
            <w:tcW w:w="1393" w:type="dxa"/>
            <w:shd w:val="clear" w:color="auto" w:fill="FFFFFF"/>
            <w:vAlign w:val="center"/>
          </w:tcPr>
          <w:p>
            <w:pPr>
              <w:pStyle w:val="10"/>
              <w:numPr>
                <w:ilvl w:val="8"/>
              </w:numPr>
              <w:snapToGrid w:val="0"/>
              <w:jc w:val="both"/>
              <w:rPr>
                <w:sz w:val="22"/>
                <w:szCs w:val="22"/>
              </w:rPr>
            </w:pPr>
            <w:r>
              <w:rPr>
                <w:sz w:val="22"/>
                <w:szCs w:val="22"/>
              </w:rPr>
              <w:t>Άρθρο 20</w:t>
            </w:r>
          </w:p>
        </w:tc>
        <w:tc>
          <w:tcPr>
            <w:tcW w:w="8063" w:type="dxa"/>
            <w:gridSpan w:val="3"/>
            <w:shd w:val="clear" w:color="auto" w:fill="FFFFFF"/>
            <w:vAlign w:val="center"/>
          </w:tcPr>
          <w:p>
            <w:pPr>
              <w:pStyle w:val="10"/>
              <w:numPr>
                <w:ilvl w:val="8"/>
              </w:numPr>
              <w:snapToGrid w:val="0"/>
              <w:jc w:val="both"/>
              <w:rPr>
                <w:sz w:val="22"/>
                <w:szCs w:val="22"/>
              </w:rPr>
            </w:pPr>
            <w:r>
              <w:rPr>
                <w:sz w:val="22"/>
                <w:szCs w:val="22"/>
              </w:rPr>
              <w:t>Δημοσιότητα – Δαπάνες δημοσίευσης</w:t>
            </w:r>
          </w:p>
        </w:tc>
        <w:tc>
          <w:tcPr>
            <w:tcW w:w="870" w:type="dxa"/>
            <w:shd w:val="clear" w:color="auto" w:fill="FFFFFF"/>
            <w:vAlign w:val="center"/>
          </w:tcPr>
          <w:p>
            <w:pPr>
              <w:pStyle w:val="10"/>
              <w:numPr>
                <w:ilvl w:val="8"/>
              </w:numPr>
              <w:snapToGrid w:val="0"/>
              <w:jc w:val="both"/>
              <w:rPr>
                <w:sz w:val="22"/>
                <w:szCs w:val="22"/>
              </w:rPr>
            </w:pPr>
          </w:p>
        </w:tc>
      </w:tr>
      <w:tr>
        <w:tblPrEx>
          <w:tblLayout w:type="fixed"/>
          <w:tblCellMar>
            <w:top w:w="0" w:type="dxa"/>
            <w:left w:w="0" w:type="dxa"/>
            <w:bottom w:w="0" w:type="dxa"/>
            <w:right w:w="0" w:type="dxa"/>
          </w:tblCellMar>
        </w:tblPrEx>
        <w:trPr>
          <w:cantSplit/>
        </w:trPr>
        <w:tc>
          <w:tcPr>
            <w:tcW w:w="1393" w:type="dxa"/>
            <w:vAlign w:val="center"/>
          </w:tcPr>
          <w:p>
            <w:pPr>
              <w:pStyle w:val="10"/>
              <w:numPr>
                <w:ilvl w:val="8"/>
              </w:numPr>
              <w:snapToGrid w:val="0"/>
              <w:jc w:val="both"/>
              <w:rPr>
                <w:b/>
                <w:sz w:val="22"/>
                <w:szCs w:val="22"/>
              </w:rPr>
            </w:pPr>
          </w:p>
        </w:tc>
        <w:tc>
          <w:tcPr>
            <w:tcW w:w="8063" w:type="dxa"/>
            <w:gridSpan w:val="3"/>
            <w:vAlign w:val="center"/>
          </w:tcPr>
          <w:p>
            <w:pPr>
              <w:pStyle w:val="10"/>
              <w:numPr>
                <w:ilvl w:val="8"/>
              </w:numPr>
              <w:snapToGrid w:val="0"/>
              <w:jc w:val="both"/>
              <w:rPr>
                <w:b/>
                <w:sz w:val="22"/>
                <w:szCs w:val="22"/>
              </w:rPr>
            </w:pPr>
          </w:p>
          <w:p>
            <w:pPr>
              <w:pStyle w:val="10"/>
              <w:numPr>
                <w:ilvl w:val="8"/>
              </w:numPr>
              <w:jc w:val="both"/>
              <w:rPr>
                <w:sz w:val="22"/>
                <w:szCs w:val="22"/>
              </w:rPr>
            </w:pPr>
            <w:r>
              <w:rPr>
                <w:b/>
                <w:sz w:val="22"/>
                <w:szCs w:val="22"/>
              </w:rPr>
              <w:t>ΚΕΦΑΛΑΙΟ Γ΄</w:t>
            </w:r>
          </w:p>
        </w:tc>
        <w:tc>
          <w:tcPr>
            <w:tcW w:w="870" w:type="dxa"/>
            <w:vAlign w:val="center"/>
          </w:tcPr>
          <w:p>
            <w:pPr>
              <w:pStyle w:val="10"/>
              <w:numPr>
                <w:ilvl w:val="8"/>
              </w:numPr>
              <w:snapToGrid w:val="0"/>
              <w:jc w:val="both"/>
              <w:rPr>
                <w:sz w:val="22"/>
                <w:szCs w:val="22"/>
              </w:rPr>
            </w:pPr>
          </w:p>
        </w:tc>
      </w:tr>
      <w:tr>
        <w:tblPrEx>
          <w:tblLayout w:type="fixed"/>
          <w:tblCellMar>
            <w:top w:w="0" w:type="dxa"/>
            <w:left w:w="0" w:type="dxa"/>
            <w:bottom w:w="0" w:type="dxa"/>
            <w:right w:w="0" w:type="dxa"/>
          </w:tblCellMar>
        </w:tblPrEx>
        <w:trPr>
          <w:cantSplit/>
        </w:trPr>
        <w:tc>
          <w:tcPr>
            <w:tcW w:w="1393" w:type="dxa"/>
            <w:shd w:val="clear" w:color="auto" w:fill="FFFFFF"/>
            <w:vAlign w:val="center"/>
          </w:tcPr>
          <w:p>
            <w:pPr>
              <w:pStyle w:val="10"/>
              <w:numPr>
                <w:ilvl w:val="8"/>
              </w:numPr>
              <w:snapToGrid w:val="0"/>
              <w:jc w:val="both"/>
              <w:rPr>
                <w:sz w:val="22"/>
                <w:szCs w:val="22"/>
              </w:rPr>
            </w:pPr>
            <w:r>
              <w:rPr>
                <w:sz w:val="22"/>
                <w:szCs w:val="22"/>
              </w:rPr>
              <w:t>Άρθρο 21</w:t>
            </w:r>
          </w:p>
        </w:tc>
        <w:tc>
          <w:tcPr>
            <w:tcW w:w="8063" w:type="dxa"/>
            <w:gridSpan w:val="3"/>
            <w:shd w:val="clear" w:color="auto" w:fill="FFFFFF"/>
            <w:vAlign w:val="center"/>
          </w:tcPr>
          <w:p>
            <w:pPr>
              <w:pStyle w:val="10"/>
              <w:numPr>
                <w:ilvl w:val="8"/>
              </w:numPr>
              <w:snapToGrid w:val="0"/>
              <w:jc w:val="both"/>
              <w:rPr>
                <w:sz w:val="22"/>
                <w:szCs w:val="22"/>
              </w:rPr>
            </w:pPr>
            <w:r>
              <w:rPr>
                <w:sz w:val="22"/>
                <w:szCs w:val="22"/>
              </w:rPr>
              <w:t>Δικαιούμενοι συμμετοχής στη διαδικασία σύναψης σύμβασης</w:t>
            </w:r>
          </w:p>
        </w:tc>
        <w:tc>
          <w:tcPr>
            <w:tcW w:w="870" w:type="dxa"/>
            <w:shd w:val="clear" w:color="auto" w:fill="FFFFFF"/>
            <w:vAlign w:val="center"/>
          </w:tcPr>
          <w:p>
            <w:pPr>
              <w:pStyle w:val="10"/>
              <w:numPr>
                <w:ilvl w:val="8"/>
              </w:numPr>
              <w:snapToGrid w:val="0"/>
              <w:jc w:val="both"/>
              <w:rPr>
                <w:sz w:val="22"/>
                <w:szCs w:val="22"/>
              </w:rPr>
            </w:pPr>
          </w:p>
        </w:tc>
      </w:tr>
      <w:tr>
        <w:tblPrEx>
          <w:tblLayout w:type="fixed"/>
          <w:tblCellMar>
            <w:top w:w="0" w:type="dxa"/>
            <w:left w:w="0" w:type="dxa"/>
            <w:bottom w:w="0" w:type="dxa"/>
            <w:right w:w="0" w:type="dxa"/>
          </w:tblCellMar>
        </w:tblPrEx>
        <w:trPr>
          <w:cantSplit/>
        </w:trPr>
        <w:tc>
          <w:tcPr>
            <w:tcW w:w="1393" w:type="dxa"/>
            <w:shd w:val="clear" w:color="auto" w:fill="FFFFFF"/>
            <w:vAlign w:val="center"/>
          </w:tcPr>
          <w:p>
            <w:pPr>
              <w:pStyle w:val="10"/>
              <w:numPr>
                <w:ilvl w:val="8"/>
              </w:numPr>
              <w:snapToGrid w:val="0"/>
              <w:jc w:val="both"/>
              <w:rPr>
                <w:sz w:val="22"/>
                <w:szCs w:val="22"/>
              </w:rPr>
            </w:pPr>
            <w:r>
              <w:rPr>
                <w:sz w:val="22"/>
                <w:szCs w:val="22"/>
              </w:rPr>
              <w:t>Άρθρο 22</w:t>
            </w:r>
          </w:p>
        </w:tc>
        <w:tc>
          <w:tcPr>
            <w:tcW w:w="8063" w:type="dxa"/>
            <w:gridSpan w:val="3"/>
            <w:shd w:val="clear" w:color="auto" w:fill="FFFFFF"/>
            <w:vAlign w:val="center"/>
          </w:tcPr>
          <w:p>
            <w:pPr>
              <w:pStyle w:val="10"/>
              <w:numPr>
                <w:ilvl w:val="8"/>
              </w:numPr>
              <w:snapToGrid w:val="0"/>
              <w:jc w:val="both"/>
              <w:rPr>
                <w:sz w:val="22"/>
                <w:szCs w:val="22"/>
              </w:rPr>
            </w:pPr>
            <w:r>
              <w:rPr>
                <w:sz w:val="22"/>
                <w:szCs w:val="22"/>
              </w:rPr>
              <w:t xml:space="preserve">Κριτήρια </w:t>
            </w:r>
            <w:r>
              <w:rPr>
                <w:sz w:val="22"/>
                <w:szCs w:val="22"/>
                <w:lang w:val="el-GR"/>
              </w:rPr>
              <w:t xml:space="preserve">ποιοτικής </w:t>
            </w:r>
            <w:r>
              <w:rPr>
                <w:sz w:val="22"/>
                <w:szCs w:val="22"/>
              </w:rPr>
              <w:t>επιλογής</w:t>
            </w:r>
          </w:p>
        </w:tc>
        <w:tc>
          <w:tcPr>
            <w:tcW w:w="870" w:type="dxa"/>
            <w:shd w:val="clear" w:color="auto" w:fill="FFFFFF"/>
            <w:vAlign w:val="center"/>
          </w:tcPr>
          <w:p>
            <w:pPr>
              <w:pStyle w:val="10"/>
              <w:numPr>
                <w:ilvl w:val="8"/>
              </w:numPr>
              <w:snapToGrid w:val="0"/>
              <w:jc w:val="both"/>
              <w:rPr>
                <w:sz w:val="22"/>
                <w:szCs w:val="22"/>
              </w:rPr>
            </w:pPr>
          </w:p>
        </w:tc>
      </w:tr>
      <w:tr>
        <w:tblPrEx>
          <w:tblLayout w:type="fixed"/>
          <w:tblCellMar>
            <w:top w:w="0" w:type="dxa"/>
            <w:left w:w="0" w:type="dxa"/>
            <w:bottom w:w="0" w:type="dxa"/>
            <w:right w:w="0" w:type="dxa"/>
          </w:tblCellMar>
        </w:tblPrEx>
        <w:trPr>
          <w:cantSplit/>
        </w:trPr>
        <w:tc>
          <w:tcPr>
            <w:tcW w:w="1393" w:type="dxa"/>
            <w:shd w:val="clear" w:color="auto" w:fill="FFFFFF"/>
            <w:vAlign w:val="center"/>
          </w:tcPr>
          <w:p>
            <w:pPr>
              <w:pStyle w:val="10"/>
              <w:numPr>
                <w:ilvl w:val="8"/>
              </w:numPr>
              <w:snapToGrid w:val="0"/>
              <w:jc w:val="both"/>
              <w:rPr>
                <w:sz w:val="22"/>
                <w:szCs w:val="22"/>
              </w:rPr>
            </w:pPr>
            <w:r>
              <w:rPr>
                <w:sz w:val="22"/>
                <w:szCs w:val="22"/>
              </w:rPr>
              <w:t>Άρθρο 23</w:t>
            </w:r>
          </w:p>
        </w:tc>
        <w:tc>
          <w:tcPr>
            <w:tcW w:w="8063" w:type="dxa"/>
            <w:gridSpan w:val="3"/>
            <w:shd w:val="clear" w:color="auto" w:fill="FFFFFF"/>
            <w:vAlign w:val="center"/>
          </w:tcPr>
          <w:p>
            <w:pPr>
              <w:pStyle w:val="10"/>
              <w:numPr>
                <w:ilvl w:val="8"/>
              </w:numPr>
              <w:snapToGrid w:val="0"/>
              <w:jc w:val="both"/>
              <w:rPr>
                <w:sz w:val="22"/>
                <w:szCs w:val="22"/>
              </w:rPr>
            </w:pPr>
            <w:r>
              <w:rPr>
                <w:sz w:val="22"/>
                <w:szCs w:val="22"/>
              </w:rPr>
              <w:t xml:space="preserve">Αποδεικτικά μέσα </w:t>
            </w:r>
            <w:r>
              <w:rPr>
                <w:sz w:val="22"/>
                <w:szCs w:val="22"/>
                <w:lang w:val="el-GR"/>
              </w:rPr>
              <w:t>ποιοτικής επιλογής</w:t>
            </w:r>
          </w:p>
        </w:tc>
        <w:tc>
          <w:tcPr>
            <w:tcW w:w="870" w:type="dxa"/>
            <w:shd w:val="clear" w:color="auto" w:fill="FFFFFF"/>
            <w:vAlign w:val="center"/>
          </w:tcPr>
          <w:p>
            <w:pPr>
              <w:pStyle w:val="10"/>
              <w:numPr>
                <w:ilvl w:val="8"/>
              </w:numPr>
              <w:snapToGrid w:val="0"/>
              <w:jc w:val="both"/>
              <w:rPr>
                <w:sz w:val="22"/>
                <w:szCs w:val="22"/>
              </w:rPr>
            </w:pPr>
          </w:p>
        </w:tc>
      </w:tr>
      <w:tr>
        <w:tblPrEx>
          <w:tblLayout w:type="fixed"/>
          <w:tblCellMar>
            <w:top w:w="0" w:type="dxa"/>
            <w:left w:w="0" w:type="dxa"/>
            <w:bottom w:w="0" w:type="dxa"/>
            <w:right w:w="0" w:type="dxa"/>
          </w:tblCellMar>
        </w:tblPrEx>
        <w:trPr>
          <w:cantSplit/>
        </w:trPr>
        <w:tc>
          <w:tcPr>
            <w:tcW w:w="1393" w:type="dxa"/>
            <w:shd w:val="clear" w:color="auto" w:fill="FFFFFF"/>
            <w:vAlign w:val="center"/>
          </w:tcPr>
          <w:p>
            <w:pPr>
              <w:pStyle w:val="10"/>
              <w:numPr>
                <w:ilvl w:val="8"/>
              </w:numPr>
              <w:snapToGrid w:val="0"/>
              <w:jc w:val="both"/>
              <w:rPr>
                <w:sz w:val="22"/>
                <w:szCs w:val="22"/>
              </w:rPr>
            </w:pPr>
            <w:r>
              <w:rPr>
                <w:sz w:val="22"/>
                <w:szCs w:val="22"/>
              </w:rPr>
              <w:t>Άρθρο 24</w:t>
            </w:r>
          </w:p>
        </w:tc>
        <w:tc>
          <w:tcPr>
            <w:tcW w:w="8063" w:type="dxa"/>
            <w:gridSpan w:val="3"/>
            <w:shd w:val="clear" w:color="auto" w:fill="FFFFFF"/>
            <w:vAlign w:val="center"/>
          </w:tcPr>
          <w:p>
            <w:pPr>
              <w:pStyle w:val="10"/>
              <w:numPr>
                <w:ilvl w:val="8"/>
              </w:numPr>
              <w:snapToGrid w:val="0"/>
              <w:jc w:val="both"/>
              <w:rPr>
                <w:sz w:val="22"/>
                <w:szCs w:val="22"/>
              </w:rPr>
            </w:pPr>
            <w:r>
              <w:rPr>
                <w:sz w:val="22"/>
                <w:szCs w:val="22"/>
              </w:rPr>
              <w:t xml:space="preserve">Περιεχόμενο Φακέλου Προσφοράς </w:t>
            </w:r>
          </w:p>
        </w:tc>
        <w:tc>
          <w:tcPr>
            <w:tcW w:w="870" w:type="dxa"/>
            <w:shd w:val="clear" w:color="auto" w:fill="FFFFFF"/>
            <w:vAlign w:val="center"/>
          </w:tcPr>
          <w:p>
            <w:pPr>
              <w:pStyle w:val="10"/>
              <w:numPr>
                <w:ilvl w:val="8"/>
              </w:numPr>
              <w:snapToGrid w:val="0"/>
              <w:jc w:val="both"/>
              <w:rPr>
                <w:sz w:val="22"/>
                <w:szCs w:val="22"/>
              </w:rPr>
            </w:pPr>
          </w:p>
        </w:tc>
      </w:tr>
      <w:tr>
        <w:tblPrEx>
          <w:tblLayout w:type="fixed"/>
          <w:tblCellMar>
            <w:top w:w="0" w:type="dxa"/>
            <w:left w:w="0" w:type="dxa"/>
            <w:bottom w:w="0" w:type="dxa"/>
            <w:right w:w="0" w:type="dxa"/>
          </w:tblCellMar>
        </w:tblPrEx>
        <w:trPr>
          <w:cantSplit/>
        </w:trPr>
        <w:tc>
          <w:tcPr>
            <w:tcW w:w="1393" w:type="dxa"/>
            <w:vAlign w:val="center"/>
          </w:tcPr>
          <w:p>
            <w:pPr>
              <w:pStyle w:val="10"/>
              <w:numPr>
                <w:ilvl w:val="8"/>
              </w:numPr>
              <w:snapToGrid w:val="0"/>
              <w:jc w:val="both"/>
              <w:rPr>
                <w:sz w:val="22"/>
                <w:szCs w:val="22"/>
              </w:rPr>
            </w:pPr>
          </w:p>
        </w:tc>
        <w:tc>
          <w:tcPr>
            <w:tcW w:w="8063" w:type="dxa"/>
            <w:gridSpan w:val="3"/>
            <w:vAlign w:val="center"/>
          </w:tcPr>
          <w:p>
            <w:pPr>
              <w:pStyle w:val="10"/>
              <w:numPr>
                <w:ilvl w:val="8"/>
              </w:numPr>
              <w:snapToGrid w:val="0"/>
              <w:jc w:val="both"/>
              <w:rPr>
                <w:b/>
                <w:sz w:val="22"/>
                <w:szCs w:val="22"/>
              </w:rPr>
            </w:pPr>
          </w:p>
          <w:p>
            <w:pPr>
              <w:pStyle w:val="10"/>
              <w:numPr>
                <w:ilvl w:val="8"/>
              </w:numPr>
              <w:jc w:val="both"/>
              <w:rPr>
                <w:sz w:val="22"/>
                <w:szCs w:val="22"/>
              </w:rPr>
            </w:pPr>
            <w:r>
              <w:rPr>
                <w:b/>
                <w:sz w:val="22"/>
                <w:szCs w:val="22"/>
              </w:rPr>
              <w:t>ΚΕΦΑΛΑΙΟ Δ΄</w:t>
            </w:r>
          </w:p>
        </w:tc>
        <w:tc>
          <w:tcPr>
            <w:tcW w:w="870" w:type="dxa"/>
            <w:vAlign w:val="center"/>
          </w:tcPr>
          <w:p>
            <w:pPr>
              <w:pStyle w:val="10"/>
              <w:numPr>
                <w:ilvl w:val="8"/>
              </w:numPr>
              <w:snapToGrid w:val="0"/>
              <w:jc w:val="both"/>
              <w:rPr>
                <w:sz w:val="22"/>
                <w:szCs w:val="22"/>
              </w:rPr>
            </w:pPr>
          </w:p>
        </w:tc>
      </w:tr>
      <w:tr>
        <w:tblPrEx>
          <w:tblLayout w:type="fixed"/>
          <w:tblCellMar>
            <w:top w:w="0" w:type="dxa"/>
            <w:left w:w="0" w:type="dxa"/>
            <w:bottom w:w="0" w:type="dxa"/>
            <w:right w:w="0" w:type="dxa"/>
          </w:tblCellMar>
        </w:tblPrEx>
        <w:trPr>
          <w:cantSplit/>
        </w:trPr>
        <w:tc>
          <w:tcPr>
            <w:tcW w:w="1393" w:type="dxa"/>
            <w:shd w:val="clear" w:color="auto" w:fill="FFFFFF"/>
            <w:vAlign w:val="center"/>
          </w:tcPr>
          <w:p>
            <w:pPr>
              <w:pStyle w:val="10"/>
              <w:numPr>
                <w:ilvl w:val="8"/>
              </w:numPr>
              <w:snapToGrid w:val="0"/>
              <w:jc w:val="both"/>
              <w:rPr>
                <w:sz w:val="22"/>
                <w:szCs w:val="22"/>
              </w:rPr>
            </w:pPr>
            <w:r>
              <w:rPr>
                <w:sz w:val="22"/>
                <w:szCs w:val="22"/>
              </w:rPr>
              <w:t>Άρθρο 25</w:t>
            </w:r>
          </w:p>
          <w:p>
            <w:pPr>
              <w:pStyle w:val="10"/>
              <w:numPr>
                <w:ilvl w:val="8"/>
              </w:numPr>
              <w:snapToGrid w:val="0"/>
              <w:jc w:val="both"/>
              <w:rPr>
                <w:sz w:val="22"/>
                <w:szCs w:val="22"/>
              </w:rPr>
            </w:pPr>
            <w:r>
              <w:rPr>
                <w:sz w:val="22"/>
                <w:szCs w:val="22"/>
              </w:rPr>
              <w:t xml:space="preserve">Άρθρο 26        </w:t>
            </w:r>
          </w:p>
        </w:tc>
        <w:tc>
          <w:tcPr>
            <w:tcW w:w="8063" w:type="dxa"/>
            <w:gridSpan w:val="3"/>
            <w:shd w:val="clear" w:color="auto" w:fill="FFFFFF"/>
            <w:vAlign w:val="center"/>
          </w:tcPr>
          <w:p>
            <w:pPr>
              <w:pStyle w:val="10"/>
              <w:numPr>
                <w:ilvl w:val="8"/>
              </w:numPr>
              <w:snapToGrid w:val="0"/>
              <w:jc w:val="both"/>
              <w:rPr>
                <w:sz w:val="22"/>
                <w:szCs w:val="22"/>
              </w:rPr>
            </w:pPr>
            <w:r>
              <w:rPr>
                <w:sz w:val="22"/>
                <w:szCs w:val="22"/>
              </w:rPr>
              <w:t>Υπεργολαβία</w:t>
            </w:r>
          </w:p>
          <w:p>
            <w:pPr>
              <w:numPr>
                <w:ilvl w:val="0"/>
                <w:numId w:val="1"/>
              </w:numPr>
              <w:jc w:val="both"/>
              <w:rPr>
                <w:rFonts w:ascii="Arial" w:hAnsi="Arial" w:cs="Arial"/>
                <w:sz w:val="22"/>
                <w:szCs w:val="22"/>
              </w:rPr>
            </w:pPr>
            <w:r>
              <w:rPr>
                <w:rFonts w:ascii="Arial" w:hAnsi="Arial" w:cs="Arial"/>
                <w:sz w:val="22"/>
                <w:szCs w:val="22"/>
              </w:rPr>
              <w:t>Διάφορες ρυθμίσεις</w:t>
            </w:r>
          </w:p>
        </w:tc>
        <w:tc>
          <w:tcPr>
            <w:tcW w:w="870" w:type="dxa"/>
            <w:shd w:val="clear" w:color="auto" w:fill="FFFFFF"/>
            <w:vAlign w:val="center"/>
          </w:tcPr>
          <w:p>
            <w:pPr>
              <w:pStyle w:val="10"/>
              <w:numPr>
                <w:ilvl w:val="8"/>
              </w:numPr>
              <w:snapToGrid w:val="0"/>
              <w:jc w:val="both"/>
              <w:rPr>
                <w:sz w:val="22"/>
                <w:szCs w:val="22"/>
              </w:rPr>
            </w:pPr>
          </w:p>
        </w:tc>
      </w:tr>
    </w:tbl>
    <w:p>
      <w:pPr>
        <w:numPr>
          <w:ilvl w:val="0"/>
          <w:numId w:val="1"/>
        </w:numPr>
        <w:jc w:val="both"/>
        <w:rPr>
          <w:rFonts w:ascii="Arial" w:hAnsi="Arial" w:cs="Arial"/>
          <w:sz w:val="22"/>
          <w:szCs w:val="22"/>
        </w:rPr>
      </w:pPr>
    </w:p>
    <w:p>
      <w:pPr>
        <w:pStyle w:val="2"/>
        <w:pageBreakBefore/>
        <w:tabs>
          <w:tab w:val="clear" w:pos="1134"/>
        </w:tabs>
        <w:ind w:left="0" w:firstLine="0"/>
        <w:jc w:val="both"/>
        <w:rPr>
          <w:sz w:val="22"/>
          <w:szCs w:val="22"/>
        </w:rPr>
      </w:pPr>
      <w:r>
        <w:rPr>
          <w:sz w:val="22"/>
          <w:szCs w:val="22"/>
          <w:lang w:val="el-GR"/>
        </w:rPr>
        <w:t>Α</w:t>
      </w:r>
      <w:r>
        <w:rPr>
          <w:sz w:val="22"/>
          <w:szCs w:val="22"/>
        </w:rPr>
        <w:t xml:space="preserve">ρθρο 1   Κύριος του Έργου – Αναθέτουσα Αρχή - Στοιχεία επικοινωνίας </w:t>
      </w:r>
    </w:p>
    <w:p/>
    <w:p>
      <w:pPr>
        <w:pStyle w:val="32"/>
        <w:numPr>
          <w:ilvl w:val="1"/>
          <w:numId w:val="3"/>
        </w:numPr>
        <w:spacing w:line="240" w:lineRule="auto"/>
        <w:rPr>
          <w:sz w:val="22"/>
          <w:szCs w:val="22"/>
        </w:rPr>
      </w:pPr>
      <w:r>
        <w:rPr>
          <w:sz w:val="22"/>
          <w:szCs w:val="22"/>
        </w:rPr>
        <w:t xml:space="preserve">Αναθέτουσα αρχή: </w:t>
      </w:r>
      <w:r>
        <w:rPr>
          <w:sz w:val="22"/>
          <w:szCs w:val="22"/>
          <w:lang w:val="el-GR"/>
        </w:rPr>
        <w:t>Δήμος Κόνιτσας</w:t>
      </w:r>
    </w:p>
    <w:tbl>
      <w:tblPr>
        <w:tblStyle w:val="24"/>
        <w:tblW w:w="8367" w:type="dxa"/>
        <w:tblInd w:w="1242" w:type="dxa"/>
        <w:tblLayout w:type="fixed"/>
        <w:tblCellMar>
          <w:top w:w="0" w:type="dxa"/>
          <w:left w:w="108" w:type="dxa"/>
          <w:bottom w:w="0" w:type="dxa"/>
          <w:right w:w="108" w:type="dxa"/>
        </w:tblCellMar>
      </w:tblPr>
      <w:tblGrid>
        <w:gridCol w:w="1701"/>
        <w:gridCol w:w="236"/>
        <w:gridCol w:w="6430"/>
      </w:tblGrid>
      <w:tr>
        <w:tblPrEx>
          <w:tblLayout w:type="fixed"/>
          <w:tblCellMar>
            <w:top w:w="0" w:type="dxa"/>
            <w:left w:w="108" w:type="dxa"/>
            <w:bottom w:w="0" w:type="dxa"/>
            <w:right w:w="108" w:type="dxa"/>
          </w:tblCellMar>
        </w:tblPrEx>
        <w:tc>
          <w:tcPr>
            <w:tcW w:w="1701" w:type="dxa"/>
            <w:vAlign w:val="top"/>
          </w:tcPr>
          <w:p>
            <w:pPr>
              <w:pStyle w:val="30"/>
              <w:tabs>
                <w:tab w:val="clear" w:pos="1021"/>
                <w:tab w:val="clear" w:pos="1588"/>
                <w:tab w:val="clear" w:pos="2155"/>
                <w:tab w:val="clear" w:pos="2722"/>
                <w:tab w:val="clear" w:pos="3289"/>
              </w:tabs>
              <w:snapToGrid w:val="0"/>
              <w:ind w:left="0" w:firstLine="0"/>
              <w:rPr>
                <w:szCs w:val="22"/>
              </w:rPr>
            </w:pPr>
            <w:r>
              <w:rPr>
                <w:szCs w:val="22"/>
              </w:rPr>
              <w:t xml:space="preserve">Οδός </w:t>
            </w:r>
          </w:p>
        </w:tc>
        <w:tc>
          <w:tcPr>
            <w:tcW w:w="236" w:type="dxa"/>
            <w:vAlign w:val="top"/>
          </w:tcPr>
          <w:p>
            <w:pPr>
              <w:pStyle w:val="30"/>
              <w:tabs>
                <w:tab w:val="clear" w:pos="1021"/>
                <w:tab w:val="clear" w:pos="1588"/>
                <w:tab w:val="clear" w:pos="2155"/>
                <w:tab w:val="clear" w:pos="2722"/>
                <w:tab w:val="clear" w:pos="3289"/>
              </w:tabs>
              <w:snapToGrid w:val="0"/>
              <w:ind w:left="0" w:firstLine="0"/>
              <w:rPr>
                <w:szCs w:val="22"/>
              </w:rPr>
            </w:pPr>
            <w:r>
              <w:rPr>
                <w:szCs w:val="22"/>
              </w:rPr>
              <w:t>:</w:t>
            </w:r>
          </w:p>
        </w:tc>
        <w:tc>
          <w:tcPr>
            <w:tcW w:w="6430" w:type="dxa"/>
            <w:vAlign w:val="top"/>
          </w:tcPr>
          <w:p>
            <w:pPr>
              <w:pStyle w:val="30"/>
              <w:tabs>
                <w:tab w:val="clear" w:pos="1021"/>
                <w:tab w:val="clear" w:pos="1588"/>
                <w:tab w:val="clear" w:pos="2155"/>
                <w:tab w:val="clear" w:pos="2722"/>
                <w:tab w:val="clear" w:pos="3289"/>
              </w:tabs>
              <w:snapToGrid w:val="0"/>
              <w:ind w:left="0" w:firstLine="0"/>
              <w:rPr>
                <w:szCs w:val="22"/>
                <w:lang w:val="el-GR"/>
              </w:rPr>
            </w:pPr>
            <w:r>
              <w:rPr>
                <w:szCs w:val="22"/>
                <w:lang w:val="el-GR"/>
              </w:rPr>
              <w:t>Κόνιτσα</w:t>
            </w:r>
          </w:p>
        </w:tc>
      </w:tr>
      <w:tr>
        <w:tblPrEx>
          <w:tblLayout w:type="fixed"/>
          <w:tblCellMar>
            <w:top w:w="0" w:type="dxa"/>
            <w:left w:w="108" w:type="dxa"/>
            <w:bottom w:w="0" w:type="dxa"/>
            <w:right w:w="108" w:type="dxa"/>
          </w:tblCellMar>
        </w:tblPrEx>
        <w:tc>
          <w:tcPr>
            <w:tcW w:w="1701" w:type="dxa"/>
            <w:vAlign w:val="top"/>
          </w:tcPr>
          <w:p>
            <w:pPr>
              <w:pStyle w:val="30"/>
              <w:tabs>
                <w:tab w:val="clear" w:pos="1021"/>
                <w:tab w:val="clear" w:pos="1588"/>
                <w:tab w:val="clear" w:pos="2155"/>
                <w:tab w:val="clear" w:pos="2722"/>
                <w:tab w:val="clear" w:pos="3289"/>
              </w:tabs>
              <w:snapToGrid w:val="0"/>
              <w:ind w:left="0" w:firstLine="0"/>
              <w:rPr>
                <w:szCs w:val="22"/>
              </w:rPr>
            </w:pPr>
            <w:r>
              <w:rPr>
                <w:szCs w:val="22"/>
              </w:rPr>
              <w:t>Ταχ.Κωδ.</w:t>
            </w:r>
          </w:p>
        </w:tc>
        <w:tc>
          <w:tcPr>
            <w:tcW w:w="236" w:type="dxa"/>
            <w:vAlign w:val="top"/>
          </w:tcPr>
          <w:p>
            <w:pPr>
              <w:pStyle w:val="30"/>
              <w:tabs>
                <w:tab w:val="clear" w:pos="1021"/>
                <w:tab w:val="clear" w:pos="1588"/>
                <w:tab w:val="clear" w:pos="2155"/>
                <w:tab w:val="clear" w:pos="2722"/>
                <w:tab w:val="clear" w:pos="3289"/>
              </w:tabs>
              <w:snapToGrid w:val="0"/>
              <w:ind w:left="0" w:firstLine="0"/>
              <w:rPr>
                <w:szCs w:val="22"/>
              </w:rPr>
            </w:pPr>
            <w:r>
              <w:rPr>
                <w:szCs w:val="22"/>
                <w:lang w:val="de-DE"/>
              </w:rPr>
              <w:t>:</w:t>
            </w:r>
          </w:p>
        </w:tc>
        <w:tc>
          <w:tcPr>
            <w:tcW w:w="6430" w:type="dxa"/>
            <w:vAlign w:val="top"/>
          </w:tcPr>
          <w:p>
            <w:pPr>
              <w:pStyle w:val="30"/>
              <w:tabs>
                <w:tab w:val="clear" w:pos="1021"/>
                <w:tab w:val="clear" w:pos="1588"/>
                <w:tab w:val="clear" w:pos="2155"/>
                <w:tab w:val="clear" w:pos="2722"/>
                <w:tab w:val="clear" w:pos="3289"/>
              </w:tabs>
              <w:snapToGrid w:val="0"/>
              <w:ind w:left="0" w:firstLine="0"/>
              <w:rPr>
                <w:szCs w:val="22"/>
                <w:lang w:val="el-GR"/>
              </w:rPr>
            </w:pPr>
            <w:r>
              <w:rPr>
                <w:szCs w:val="22"/>
                <w:lang w:val="el-GR"/>
              </w:rPr>
              <w:t>44100</w:t>
            </w:r>
          </w:p>
        </w:tc>
      </w:tr>
      <w:tr>
        <w:tblPrEx>
          <w:tblLayout w:type="fixed"/>
          <w:tblCellMar>
            <w:top w:w="0" w:type="dxa"/>
            <w:left w:w="108" w:type="dxa"/>
            <w:bottom w:w="0" w:type="dxa"/>
            <w:right w:w="108" w:type="dxa"/>
          </w:tblCellMar>
        </w:tblPrEx>
        <w:tc>
          <w:tcPr>
            <w:tcW w:w="1701" w:type="dxa"/>
            <w:vAlign w:val="top"/>
          </w:tcPr>
          <w:p>
            <w:pPr>
              <w:pStyle w:val="30"/>
              <w:tabs>
                <w:tab w:val="clear" w:pos="1021"/>
                <w:tab w:val="clear" w:pos="1588"/>
                <w:tab w:val="clear" w:pos="2155"/>
                <w:tab w:val="clear" w:pos="2722"/>
                <w:tab w:val="clear" w:pos="3289"/>
              </w:tabs>
              <w:snapToGrid w:val="0"/>
              <w:ind w:left="0" w:firstLine="0"/>
              <w:rPr>
                <w:szCs w:val="22"/>
              </w:rPr>
            </w:pPr>
            <w:r>
              <w:rPr>
                <w:szCs w:val="22"/>
              </w:rPr>
              <w:t>Τηλ</w:t>
            </w:r>
            <w:r>
              <w:rPr>
                <w:szCs w:val="22"/>
                <w:lang w:val="de-DE"/>
              </w:rPr>
              <w:t>.</w:t>
            </w:r>
          </w:p>
        </w:tc>
        <w:tc>
          <w:tcPr>
            <w:tcW w:w="236" w:type="dxa"/>
            <w:vAlign w:val="top"/>
          </w:tcPr>
          <w:p>
            <w:pPr>
              <w:pStyle w:val="30"/>
              <w:tabs>
                <w:tab w:val="clear" w:pos="1021"/>
                <w:tab w:val="clear" w:pos="1588"/>
                <w:tab w:val="clear" w:pos="2155"/>
                <w:tab w:val="clear" w:pos="2722"/>
                <w:tab w:val="clear" w:pos="3289"/>
              </w:tabs>
              <w:snapToGrid w:val="0"/>
              <w:ind w:left="0" w:firstLine="0"/>
              <w:rPr>
                <w:szCs w:val="22"/>
              </w:rPr>
            </w:pPr>
            <w:r>
              <w:rPr>
                <w:szCs w:val="22"/>
                <w:lang w:val="de-DE"/>
              </w:rPr>
              <w:t>:</w:t>
            </w:r>
          </w:p>
        </w:tc>
        <w:tc>
          <w:tcPr>
            <w:tcW w:w="6430" w:type="dxa"/>
            <w:vAlign w:val="top"/>
          </w:tcPr>
          <w:p>
            <w:pPr>
              <w:pStyle w:val="30"/>
              <w:tabs>
                <w:tab w:val="clear" w:pos="1021"/>
                <w:tab w:val="clear" w:pos="1588"/>
                <w:tab w:val="clear" w:pos="2155"/>
                <w:tab w:val="clear" w:pos="2722"/>
                <w:tab w:val="clear" w:pos="3289"/>
              </w:tabs>
              <w:snapToGrid w:val="0"/>
              <w:ind w:left="0" w:firstLine="0"/>
              <w:rPr>
                <w:szCs w:val="22"/>
                <w:lang w:val="en-US"/>
              </w:rPr>
            </w:pPr>
            <w:r>
              <w:rPr>
                <w:rFonts w:eastAsia="Cambria"/>
                <w:szCs w:val="22"/>
                <w:lang w:val="el-GR"/>
              </w:rPr>
              <w:t>2655360362</w:t>
            </w:r>
          </w:p>
        </w:tc>
      </w:tr>
      <w:tr>
        <w:tblPrEx>
          <w:tblLayout w:type="fixed"/>
          <w:tblCellMar>
            <w:top w:w="0" w:type="dxa"/>
            <w:left w:w="108" w:type="dxa"/>
            <w:bottom w:w="0" w:type="dxa"/>
            <w:right w:w="108" w:type="dxa"/>
          </w:tblCellMar>
        </w:tblPrEx>
        <w:tc>
          <w:tcPr>
            <w:tcW w:w="1701" w:type="dxa"/>
            <w:vAlign w:val="top"/>
          </w:tcPr>
          <w:p>
            <w:pPr>
              <w:pStyle w:val="30"/>
              <w:tabs>
                <w:tab w:val="clear" w:pos="1021"/>
                <w:tab w:val="clear" w:pos="1588"/>
                <w:tab w:val="clear" w:pos="2155"/>
                <w:tab w:val="clear" w:pos="2722"/>
                <w:tab w:val="clear" w:pos="3289"/>
              </w:tabs>
              <w:snapToGrid w:val="0"/>
              <w:ind w:left="0" w:firstLine="0"/>
              <w:rPr>
                <w:szCs w:val="22"/>
              </w:rPr>
            </w:pPr>
            <w:r>
              <w:rPr>
                <w:szCs w:val="22"/>
                <w:lang w:val="de-DE"/>
              </w:rPr>
              <w:t>Telefax</w:t>
            </w:r>
          </w:p>
        </w:tc>
        <w:tc>
          <w:tcPr>
            <w:tcW w:w="236" w:type="dxa"/>
            <w:vAlign w:val="top"/>
          </w:tcPr>
          <w:p>
            <w:pPr>
              <w:pStyle w:val="30"/>
              <w:tabs>
                <w:tab w:val="clear" w:pos="1021"/>
                <w:tab w:val="clear" w:pos="1588"/>
                <w:tab w:val="clear" w:pos="2155"/>
                <w:tab w:val="clear" w:pos="2722"/>
                <w:tab w:val="clear" w:pos="3289"/>
              </w:tabs>
              <w:snapToGrid w:val="0"/>
              <w:ind w:left="0" w:firstLine="0"/>
              <w:rPr>
                <w:szCs w:val="22"/>
              </w:rPr>
            </w:pPr>
            <w:r>
              <w:rPr>
                <w:szCs w:val="22"/>
                <w:lang w:val="de-DE"/>
              </w:rPr>
              <w:t>:</w:t>
            </w:r>
          </w:p>
        </w:tc>
        <w:tc>
          <w:tcPr>
            <w:tcW w:w="6430" w:type="dxa"/>
            <w:vAlign w:val="top"/>
          </w:tcPr>
          <w:p>
            <w:pPr>
              <w:pStyle w:val="30"/>
              <w:tabs>
                <w:tab w:val="clear" w:pos="1021"/>
                <w:tab w:val="clear" w:pos="1588"/>
                <w:tab w:val="clear" w:pos="2155"/>
                <w:tab w:val="clear" w:pos="2722"/>
                <w:tab w:val="clear" w:pos="3289"/>
              </w:tabs>
              <w:snapToGrid w:val="0"/>
              <w:ind w:left="0" w:firstLine="0"/>
              <w:rPr>
                <w:szCs w:val="22"/>
                <w:lang w:val="el-GR"/>
              </w:rPr>
            </w:pPr>
            <w:r>
              <w:rPr>
                <w:rFonts w:eastAsia="Cambria"/>
                <w:szCs w:val="22"/>
                <w:lang w:val="el-GR"/>
              </w:rPr>
              <w:t>2655024000</w:t>
            </w:r>
          </w:p>
        </w:tc>
      </w:tr>
      <w:tr>
        <w:tblPrEx>
          <w:tblLayout w:type="fixed"/>
          <w:tblCellMar>
            <w:top w:w="0" w:type="dxa"/>
            <w:left w:w="108" w:type="dxa"/>
            <w:bottom w:w="0" w:type="dxa"/>
            <w:right w:w="108" w:type="dxa"/>
          </w:tblCellMar>
        </w:tblPrEx>
        <w:tc>
          <w:tcPr>
            <w:tcW w:w="1701" w:type="dxa"/>
            <w:vAlign w:val="top"/>
          </w:tcPr>
          <w:p>
            <w:pPr>
              <w:pStyle w:val="30"/>
              <w:tabs>
                <w:tab w:val="clear" w:pos="1021"/>
                <w:tab w:val="clear" w:pos="1588"/>
                <w:tab w:val="clear" w:pos="2155"/>
                <w:tab w:val="clear" w:pos="2722"/>
                <w:tab w:val="clear" w:pos="3289"/>
              </w:tabs>
              <w:snapToGrid w:val="0"/>
              <w:ind w:left="0" w:firstLine="0"/>
              <w:rPr>
                <w:szCs w:val="22"/>
              </w:rPr>
            </w:pPr>
            <w:r>
              <w:rPr>
                <w:szCs w:val="22"/>
              </w:rPr>
              <w:t xml:space="preserve">Πληροφορίες: </w:t>
            </w:r>
          </w:p>
        </w:tc>
        <w:tc>
          <w:tcPr>
            <w:tcW w:w="236" w:type="dxa"/>
            <w:vAlign w:val="top"/>
          </w:tcPr>
          <w:p>
            <w:pPr>
              <w:pStyle w:val="30"/>
              <w:tabs>
                <w:tab w:val="clear" w:pos="1021"/>
                <w:tab w:val="clear" w:pos="1588"/>
                <w:tab w:val="clear" w:pos="2155"/>
                <w:tab w:val="clear" w:pos="2722"/>
                <w:tab w:val="clear" w:pos="3289"/>
              </w:tabs>
              <w:snapToGrid w:val="0"/>
              <w:ind w:left="0" w:firstLine="0"/>
              <w:rPr>
                <w:szCs w:val="22"/>
              </w:rPr>
            </w:pPr>
            <w:r>
              <w:rPr>
                <w:szCs w:val="22"/>
              </w:rPr>
              <w:t>:</w:t>
            </w:r>
          </w:p>
        </w:tc>
        <w:tc>
          <w:tcPr>
            <w:tcW w:w="6430" w:type="dxa"/>
            <w:vAlign w:val="top"/>
          </w:tcPr>
          <w:p>
            <w:pPr>
              <w:pStyle w:val="30"/>
              <w:tabs>
                <w:tab w:val="clear" w:pos="1021"/>
                <w:tab w:val="clear" w:pos="1588"/>
                <w:tab w:val="clear" w:pos="2155"/>
                <w:tab w:val="clear" w:pos="2722"/>
                <w:tab w:val="clear" w:pos="3289"/>
              </w:tabs>
              <w:snapToGrid w:val="0"/>
              <w:ind w:left="0" w:firstLine="0"/>
              <w:rPr>
                <w:szCs w:val="22"/>
                <w:lang w:val="el-GR"/>
              </w:rPr>
            </w:pPr>
            <w:r>
              <w:rPr>
                <w:szCs w:val="22"/>
                <w:lang w:val="el-GR"/>
              </w:rPr>
              <w:t>Κόντου Φωτεινή</w:t>
            </w:r>
          </w:p>
        </w:tc>
      </w:tr>
    </w:tbl>
    <w:p>
      <w:pPr>
        <w:pStyle w:val="32"/>
        <w:numPr>
          <w:ilvl w:val="1"/>
          <w:numId w:val="3"/>
        </w:numPr>
        <w:tabs>
          <w:tab w:val="left" w:pos="1134"/>
        </w:tabs>
        <w:spacing w:line="240" w:lineRule="auto"/>
        <w:rPr>
          <w:sz w:val="22"/>
          <w:szCs w:val="22"/>
        </w:rPr>
      </w:pPr>
      <w:r>
        <w:rPr>
          <w:sz w:val="22"/>
          <w:szCs w:val="22"/>
        </w:rPr>
        <w:t xml:space="preserve">Εργοδότης ή Κύριος του Έργου: </w:t>
      </w:r>
      <w:r>
        <w:rPr>
          <w:sz w:val="22"/>
          <w:szCs w:val="22"/>
          <w:lang w:val="el-GR"/>
        </w:rPr>
        <w:t>Δήμος Κόνιτσας</w:t>
      </w:r>
    </w:p>
    <w:p>
      <w:pPr>
        <w:pStyle w:val="32"/>
        <w:numPr>
          <w:ilvl w:val="1"/>
          <w:numId w:val="3"/>
        </w:numPr>
        <w:tabs>
          <w:tab w:val="left" w:pos="1134"/>
        </w:tabs>
        <w:spacing w:line="240" w:lineRule="auto"/>
        <w:ind w:left="227" w:hanging="85"/>
        <w:rPr>
          <w:sz w:val="22"/>
          <w:szCs w:val="22"/>
        </w:rPr>
      </w:pPr>
      <w:r>
        <w:rPr>
          <w:sz w:val="22"/>
          <w:szCs w:val="22"/>
        </w:rPr>
        <w:t xml:space="preserve">Φορέας κατασκευής του έργου: </w:t>
      </w:r>
      <w:r>
        <w:rPr>
          <w:sz w:val="22"/>
          <w:szCs w:val="22"/>
          <w:lang w:val="el-GR"/>
        </w:rPr>
        <w:t>Δήμος Κόνιτσας</w:t>
      </w:r>
    </w:p>
    <w:p>
      <w:pPr>
        <w:pStyle w:val="32"/>
        <w:widowControl/>
        <w:numPr>
          <w:ilvl w:val="1"/>
          <w:numId w:val="3"/>
        </w:numPr>
        <w:tabs>
          <w:tab w:val="left" w:pos="1134"/>
          <w:tab w:val="clear" w:pos="1246"/>
        </w:tabs>
        <w:overflowPunct w:val="0"/>
        <w:autoSpaceDE w:val="0"/>
        <w:spacing w:line="240" w:lineRule="auto"/>
        <w:textAlignment w:val="baseline"/>
        <w:rPr>
          <w:sz w:val="22"/>
          <w:szCs w:val="22"/>
          <w:lang w:val="el-GR"/>
        </w:rPr>
      </w:pPr>
      <w:r>
        <w:rPr>
          <w:sz w:val="22"/>
          <w:szCs w:val="22"/>
        </w:rPr>
        <w:t xml:space="preserve">Προϊστάμενη Αρχή : </w:t>
      </w:r>
      <w:r>
        <w:rPr>
          <w:sz w:val="22"/>
          <w:szCs w:val="22"/>
          <w:lang w:val="el-GR"/>
        </w:rPr>
        <w:t xml:space="preserve">Το Δημοτικό Συμβούλιο ή η </w:t>
      </w:r>
      <w:r>
        <w:rPr>
          <w:sz w:val="22"/>
          <w:szCs w:val="22"/>
        </w:rPr>
        <w:t>Οικονομική Επιτροπή τ</w:t>
      </w:r>
      <w:r>
        <w:rPr>
          <w:sz w:val="22"/>
          <w:szCs w:val="22"/>
          <w:lang w:val="el-GR"/>
        </w:rPr>
        <w:t>ου Δ. Κόνιτσας</w:t>
      </w:r>
      <w:r>
        <w:rPr>
          <w:sz w:val="22"/>
          <w:szCs w:val="22"/>
        </w:rPr>
        <w:t xml:space="preserve"> για θέματα που αφορούν</w:t>
      </w:r>
      <w:r>
        <w:rPr>
          <w:sz w:val="22"/>
          <w:szCs w:val="22"/>
          <w:lang w:val="en-US"/>
        </w:rPr>
        <w:t xml:space="preserve"> </w:t>
      </w:r>
      <w:r>
        <w:rPr>
          <w:sz w:val="22"/>
          <w:szCs w:val="22"/>
        </w:rPr>
        <w:t>και προβλέπονται από το άρθρο 176 του ν. 3852/2010, όπως αυτό αντικαταστάθηκε με το άρθρο 5 του ν. 4071/2012 και τις από αυτό απορρέουσες αρμοδιότητες, που έχει έδρα τ</w:t>
      </w:r>
      <w:r>
        <w:rPr>
          <w:sz w:val="22"/>
          <w:szCs w:val="22"/>
          <w:lang w:val="el-GR"/>
        </w:rPr>
        <w:t>ην Κόνιτσα,</w:t>
      </w:r>
      <w:r>
        <w:rPr>
          <w:sz w:val="22"/>
          <w:szCs w:val="22"/>
        </w:rPr>
        <w:t xml:space="preserve">Οδός: </w:t>
      </w:r>
      <w:r>
        <w:rPr>
          <w:sz w:val="22"/>
          <w:szCs w:val="22"/>
          <w:lang w:val="el-GR"/>
        </w:rPr>
        <w:t>Κόνιτσα,</w:t>
      </w:r>
      <w:r>
        <w:rPr>
          <w:sz w:val="22"/>
          <w:szCs w:val="22"/>
        </w:rPr>
        <w:t>Ταχ. Κωδ.: 4</w:t>
      </w:r>
      <w:r>
        <w:rPr>
          <w:sz w:val="22"/>
          <w:szCs w:val="22"/>
          <w:lang w:val="el-GR"/>
        </w:rPr>
        <w:t>4100, Τ</w:t>
      </w:r>
      <w:r>
        <w:rPr>
          <w:sz w:val="22"/>
          <w:szCs w:val="22"/>
        </w:rPr>
        <w:t>ηλέφωνο: 265</w:t>
      </w:r>
      <w:r>
        <w:rPr>
          <w:sz w:val="22"/>
          <w:szCs w:val="22"/>
          <w:lang w:val="el-GR"/>
        </w:rPr>
        <w:t>5360326,</w:t>
      </w:r>
      <w:r>
        <w:rPr>
          <w:sz w:val="22"/>
          <w:szCs w:val="22"/>
        </w:rPr>
        <w:t>Φαξ: 265</w:t>
      </w:r>
      <w:r>
        <w:rPr>
          <w:sz w:val="22"/>
          <w:szCs w:val="22"/>
          <w:lang w:val="el-GR"/>
        </w:rPr>
        <w:t>502400, π</w:t>
      </w:r>
      <w:r>
        <w:rPr>
          <w:sz w:val="22"/>
          <w:szCs w:val="22"/>
        </w:rPr>
        <w:t xml:space="preserve">ρος την οποία </w:t>
      </w:r>
      <w:r>
        <w:rPr>
          <w:sz w:val="22"/>
          <w:szCs w:val="22"/>
          <w:lang w:val="el-GR"/>
        </w:rPr>
        <w:t>οι</w:t>
      </w:r>
      <w:r>
        <w:rPr>
          <w:sz w:val="22"/>
          <w:szCs w:val="22"/>
        </w:rPr>
        <w:t xml:space="preserve"> διαγωνιζόμενοι θα απευθύνουν την αλληλογραφίας τους και θα καταθέσουν τα ένδικα μέσα ( τα προβλεπόμενα από τις κείμενες διατάξεις κατά το</w:t>
      </w:r>
      <w:r>
        <w:rPr>
          <w:sz w:val="22"/>
          <w:szCs w:val="22"/>
          <w:lang w:val="el-GR"/>
        </w:rPr>
        <w:t xml:space="preserve"> </w:t>
      </w:r>
      <w:r>
        <w:rPr>
          <w:sz w:val="22"/>
          <w:szCs w:val="22"/>
        </w:rPr>
        <w:t>στάδιο δημοπράτησης του έργου) που ενδεχομένως θα ασκήσουν</w:t>
      </w:r>
      <w:r>
        <w:rPr>
          <w:sz w:val="22"/>
          <w:szCs w:val="22"/>
          <w:lang w:val="el-GR"/>
        </w:rPr>
        <w:t xml:space="preserve">.  </w:t>
      </w:r>
    </w:p>
    <w:p>
      <w:pPr>
        <w:pStyle w:val="32"/>
        <w:numPr>
          <w:ilvl w:val="1"/>
          <w:numId w:val="3"/>
        </w:numPr>
        <w:tabs>
          <w:tab w:val="left" w:pos="1134"/>
        </w:tabs>
        <w:spacing w:line="240" w:lineRule="auto"/>
        <w:rPr>
          <w:sz w:val="22"/>
          <w:szCs w:val="22"/>
        </w:rPr>
      </w:pPr>
      <w:r>
        <w:rPr>
          <w:sz w:val="22"/>
          <w:szCs w:val="22"/>
        </w:rPr>
        <w:t xml:space="preserve">Διευθύνουσα ή Επιβλέπουσα Υπηρεσία : Τμήμα </w:t>
      </w:r>
      <w:r>
        <w:rPr>
          <w:sz w:val="22"/>
          <w:szCs w:val="22"/>
          <w:lang w:val="el-GR"/>
        </w:rPr>
        <w:t>Τεχνικών Υπηρεσιών &amp; Ποιότητας Ζωής του Δ. Κόνιτσας</w:t>
      </w:r>
    </w:p>
    <w:p>
      <w:pPr>
        <w:pStyle w:val="32"/>
        <w:spacing w:line="240" w:lineRule="auto"/>
        <w:rPr>
          <w:b/>
          <w:color w:val="auto"/>
          <w:sz w:val="22"/>
          <w:szCs w:val="22"/>
          <w:shd w:val="clear" w:color="auto" w:fill="F1F1F1"/>
          <w:lang w:val="el-GR"/>
        </w:rPr>
      </w:pPr>
      <w:r>
        <w:rPr>
          <w:sz w:val="22"/>
          <w:szCs w:val="22"/>
        </w:rPr>
        <w:t>Η δημοπρασία θα διενεργηθεί στα γραφεία τ</w:t>
      </w:r>
      <w:r>
        <w:rPr>
          <w:sz w:val="22"/>
          <w:szCs w:val="22"/>
          <w:lang w:val="el-GR"/>
        </w:rPr>
        <w:t xml:space="preserve">ου Δήμου Κόνιτσας </w:t>
      </w:r>
      <w:r>
        <w:rPr>
          <w:sz w:val="22"/>
          <w:szCs w:val="22"/>
        </w:rPr>
        <w:t>οδός:</w:t>
      </w:r>
      <w:r>
        <w:rPr>
          <w:sz w:val="22"/>
          <w:szCs w:val="22"/>
          <w:lang w:val="el-GR"/>
        </w:rPr>
        <w:t xml:space="preserve"> Κόνιτσα 44100</w:t>
      </w:r>
      <w:r>
        <w:rPr>
          <w:sz w:val="22"/>
          <w:szCs w:val="22"/>
        </w:rPr>
        <w:t xml:space="preserve"> </w:t>
      </w:r>
      <w:r>
        <w:rPr>
          <w:b/>
          <w:color w:val="auto"/>
          <w:sz w:val="22"/>
          <w:szCs w:val="22"/>
          <w:highlight w:val="none"/>
          <w:shd w:val="clear" w:color="auto" w:fill="F1F1F1"/>
        </w:rPr>
        <w:t>στις</w:t>
      </w:r>
      <w:r>
        <w:rPr>
          <w:b/>
          <w:color w:val="auto"/>
          <w:sz w:val="22"/>
          <w:szCs w:val="22"/>
          <w:highlight w:val="none"/>
          <w:shd w:val="clear" w:color="auto" w:fill="F1F1F1"/>
          <w:lang w:val="el-GR"/>
        </w:rPr>
        <w:t xml:space="preserve"> 15 Ιουνίου  2017 ημέρα Πέμπτη </w:t>
      </w:r>
      <w:r>
        <w:rPr>
          <w:b/>
          <w:color w:val="auto"/>
          <w:sz w:val="22"/>
          <w:szCs w:val="22"/>
          <w:highlight w:val="none"/>
          <w:shd w:val="clear" w:color="auto" w:fill="F1F1F1"/>
        </w:rPr>
        <w:t xml:space="preserve">και ώρα </w:t>
      </w:r>
      <w:r>
        <w:rPr>
          <w:b/>
          <w:color w:val="auto"/>
          <w:sz w:val="22"/>
          <w:szCs w:val="22"/>
          <w:highlight w:val="none"/>
          <w:shd w:val="clear" w:color="auto" w:fill="F1F1F1"/>
          <w:lang w:val="el-GR"/>
        </w:rPr>
        <w:t>10.00 π.μ.</w:t>
      </w:r>
    </w:p>
    <w:p>
      <w:pPr>
        <w:pStyle w:val="32"/>
        <w:numPr>
          <w:ilvl w:val="1"/>
          <w:numId w:val="4"/>
        </w:numPr>
        <w:tabs>
          <w:tab w:val="left" w:pos="1134"/>
          <w:tab w:val="left" w:pos="1276"/>
        </w:tabs>
        <w:spacing w:line="240" w:lineRule="auto"/>
        <w:ind w:left="1100" w:hanging="958"/>
        <w:rPr>
          <w:sz w:val="22"/>
          <w:szCs w:val="22"/>
        </w:rPr>
      </w:pPr>
      <w:r>
        <w:rPr>
          <w:sz w:val="22"/>
          <w:szCs w:val="22"/>
        </w:rPr>
        <w:t>Αρμόδιο Τεχνικό Συμβούλιο: Τεχνικό Συμβούλιο Δημοσίων Έργων Περιφέρειας Ηπείρου</w:t>
      </w:r>
    </w:p>
    <w:p>
      <w:pPr>
        <w:pStyle w:val="32"/>
        <w:spacing w:line="240" w:lineRule="auto"/>
        <w:rPr>
          <w:sz w:val="22"/>
          <w:szCs w:val="22"/>
        </w:rPr>
      </w:pPr>
      <w:r>
        <w:rPr>
          <w:sz w:val="22"/>
          <w:szCs w:val="22"/>
        </w:rPr>
        <w:t>Εφόσον οι ανωτέρω υπηρεσίες μεταστεγασθούν κατά τη διάρκεια της διαδικασίας ανάθεσης ή εκτέλεσης του έργου, υποχρεούνται να δηλώσουν άμεσα τα νέα τους στοιχεία στους προσφέροντες ή στον ανάδοχο.</w:t>
      </w:r>
    </w:p>
    <w:p>
      <w:pPr>
        <w:pStyle w:val="32"/>
        <w:spacing w:line="240" w:lineRule="auto"/>
        <w:rPr>
          <w:sz w:val="22"/>
          <w:szCs w:val="22"/>
        </w:rPr>
      </w:pPr>
      <w:r>
        <w:rPr>
          <w:sz w:val="22"/>
          <w:szCs w:val="22"/>
        </w:rPr>
        <w:t>Εφόσον οι ανωτέρω υπηρεσίες ή/και τα αποφαινόμενα όργανα του Φορέα Κατασκευής καταργηθούν, συγχωνευτούν ή με οποιονδήποτε τρόπο μεταβληθούν κατά τη διάρκεια της διαδικασίας ανάθεσης ή εκτέλεσης του έργου, υποχρεούνται να δηλώσουν άμεσα και εγγράφως στους προσφέροντες ή στον ανάδοχο τα στοιχεία των υπηρεσιών ή αποφαινόμενων οργάνων, τα οποία κατά τον νόμο αποτελούν καθολικό διάδοχο των εν λόγω οργάνων που υπεισέρχονται στα δικαιώματα και υποχρεώσεις τους.</w:t>
      </w:r>
    </w:p>
    <w:p>
      <w:pPr>
        <w:pStyle w:val="2"/>
        <w:jc w:val="both"/>
        <w:rPr>
          <w:sz w:val="22"/>
          <w:szCs w:val="22"/>
        </w:rPr>
      </w:pPr>
    </w:p>
    <w:p>
      <w:pPr>
        <w:pStyle w:val="2"/>
        <w:jc w:val="both"/>
        <w:rPr>
          <w:sz w:val="22"/>
          <w:szCs w:val="22"/>
        </w:rPr>
      </w:pPr>
      <w:r>
        <w:rPr>
          <w:sz w:val="22"/>
          <w:szCs w:val="22"/>
        </w:rPr>
        <w:t xml:space="preserve">Άρθρο 2: Παραλαβή εγγράφων σύμβασης και τευχών </w:t>
      </w:r>
    </w:p>
    <w:p>
      <w:pPr>
        <w:pStyle w:val="30"/>
        <w:tabs>
          <w:tab w:val="left" w:pos="1134"/>
          <w:tab w:val="clear" w:pos="1021"/>
          <w:tab w:val="clear" w:pos="1588"/>
        </w:tabs>
        <w:ind w:left="1134" w:hanging="1134"/>
        <w:rPr>
          <w:b/>
          <w:szCs w:val="22"/>
        </w:rPr>
      </w:pPr>
    </w:p>
    <w:p>
      <w:pPr>
        <w:jc w:val="both"/>
        <w:rPr>
          <w:rFonts w:ascii="Arial" w:hAnsi="Arial" w:cs="Arial"/>
          <w:sz w:val="22"/>
          <w:szCs w:val="22"/>
        </w:rPr>
      </w:pPr>
      <w:r>
        <w:rPr>
          <w:rFonts w:ascii="Arial" w:hAnsi="Arial" w:cs="Arial"/>
          <w:b/>
          <w:bCs/>
          <w:sz w:val="22"/>
          <w:szCs w:val="22"/>
        </w:rPr>
        <w:t>2.1.</w:t>
      </w:r>
      <w:r>
        <w:rPr>
          <w:rFonts w:ascii="Arial" w:hAnsi="Arial" w:cs="Arial"/>
          <w:sz w:val="22"/>
          <w:szCs w:val="22"/>
        </w:rPr>
        <w:t xml:space="preserve"> Τα έγγραφα της σύμβασης κατά την έννοια της περιπτ. 14 της παρ. 1 του άρθρου 2 του ν. 4412/2016 για τον παρόντα διαγωνισμό είναι τα ακόλουθα</w:t>
      </w:r>
      <w:r>
        <w:rPr>
          <w:rStyle w:val="82"/>
          <w:rFonts w:ascii="Arial" w:hAnsi="Arial" w:cs="Arial"/>
          <w:sz w:val="22"/>
          <w:szCs w:val="22"/>
        </w:rPr>
        <w:t xml:space="preserve"> </w:t>
      </w:r>
      <w:r>
        <w:rPr>
          <w:rFonts w:ascii="Arial" w:hAnsi="Arial" w:cs="Arial"/>
          <w:sz w:val="22"/>
          <w:szCs w:val="22"/>
        </w:rPr>
        <w:t>:</w:t>
      </w:r>
    </w:p>
    <w:p>
      <w:pPr>
        <w:jc w:val="both"/>
        <w:rPr>
          <w:rFonts w:ascii="Arial" w:hAnsi="Arial" w:cs="Arial"/>
          <w:sz w:val="22"/>
          <w:szCs w:val="22"/>
          <w:lang w:val="el-GR"/>
        </w:rPr>
      </w:pPr>
      <w:r>
        <w:rPr>
          <w:rFonts w:ascii="Arial" w:hAnsi="Arial" w:cs="Arial"/>
          <w:sz w:val="22"/>
          <w:szCs w:val="22"/>
        </w:rPr>
        <w:t xml:space="preserve">α) η με </w:t>
      </w:r>
      <w:r>
        <w:rPr>
          <w:rFonts w:ascii="Arial" w:hAnsi="Arial" w:cs="Arial"/>
          <w:sz w:val="22"/>
          <w:szCs w:val="22"/>
          <w:highlight w:val="none"/>
        </w:rPr>
        <w:t>αρ</w:t>
      </w:r>
      <w:r>
        <w:rPr>
          <w:rFonts w:ascii="Arial" w:hAnsi="Arial" w:cs="Arial"/>
          <w:sz w:val="22"/>
          <w:szCs w:val="22"/>
          <w:highlight w:val="none"/>
          <w:lang w:val="el-GR"/>
        </w:rPr>
        <w:t xml:space="preserve"> 5411/30-5-2017</w:t>
      </w:r>
      <w:r>
        <w:rPr>
          <w:rFonts w:ascii="Arial" w:hAnsi="Arial" w:cs="Arial"/>
          <w:sz w:val="22"/>
          <w:szCs w:val="22"/>
          <w:highlight w:val="none"/>
        </w:rPr>
        <w:t xml:space="preserve"> </w:t>
      </w:r>
      <w:r>
        <w:rPr>
          <w:rFonts w:ascii="Arial" w:hAnsi="Arial" w:cs="Arial"/>
          <w:sz w:val="22"/>
          <w:szCs w:val="22"/>
          <w:highlight w:val="none"/>
          <w:lang w:val="el-GR"/>
        </w:rPr>
        <w:t>περίληψη διακήρυξης</w:t>
      </w:r>
      <w:r>
        <w:rPr>
          <w:rFonts w:ascii="Arial" w:hAnsi="Arial" w:cs="Arial"/>
          <w:sz w:val="22"/>
          <w:szCs w:val="22"/>
          <w:lang w:val="el-GR"/>
        </w:rPr>
        <w:t xml:space="preserve"> της </w:t>
      </w:r>
      <w:r>
        <w:rPr>
          <w:rFonts w:ascii="Arial" w:hAnsi="Arial" w:cs="Arial"/>
          <w:sz w:val="22"/>
          <w:szCs w:val="22"/>
        </w:rPr>
        <w:t xml:space="preserve">σύμβασης όπως δημοσιεύθηκε </w:t>
      </w:r>
      <w:r>
        <w:rPr>
          <w:rFonts w:ascii="Arial" w:hAnsi="Arial" w:cs="Arial"/>
          <w:sz w:val="22"/>
          <w:szCs w:val="22"/>
          <w:lang w:val="el-GR"/>
        </w:rPr>
        <w:t>στο Τοπικό Τύπο</w:t>
      </w:r>
      <w:r>
        <w:rPr>
          <w:rStyle w:val="21"/>
          <w:rFonts w:ascii="Arial" w:hAnsi="Arial" w:cs="Arial"/>
          <w:sz w:val="22"/>
          <w:szCs w:val="22"/>
        </w:rPr>
        <w:endnoteReference w:id="0"/>
      </w:r>
    </w:p>
    <w:p>
      <w:pPr>
        <w:jc w:val="both"/>
        <w:rPr>
          <w:rFonts w:ascii="Arial" w:hAnsi="Arial" w:cs="Arial"/>
          <w:sz w:val="22"/>
          <w:szCs w:val="22"/>
        </w:rPr>
      </w:pPr>
      <w:r>
        <w:rPr>
          <w:rFonts w:ascii="Arial" w:hAnsi="Arial" w:cs="Arial"/>
          <w:sz w:val="22"/>
          <w:szCs w:val="22"/>
          <w:lang w:val="el-GR"/>
        </w:rPr>
        <w:t>β</w:t>
      </w:r>
      <w:r>
        <w:rPr>
          <w:rFonts w:ascii="Arial" w:hAnsi="Arial" w:cs="Arial"/>
          <w:sz w:val="22"/>
          <w:szCs w:val="22"/>
        </w:rPr>
        <w:t>) η παρούσα διακήρυξη,</w:t>
      </w:r>
    </w:p>
    <w:p>
      <w:pPr>
        <w:jc w:val="both"/>
        <w:rPr>
          <w:rFonts w:ascii="Arial" w:hAnsi="Arial" w:cs="Arial"/>
          <w:sz w:val="22"/>
          <w:szCs w:val="22"/>
        </w:rPr>
      </w:pPr>
      <w:r>
        <w:rPr>
          <w:rFonts w:ascii="Arial" w:hAnsi="Arial" w:cs="Arial"/>
          <w:sz w:val="22"/>
          <w:szCs w:val="22"/>
          <w:lang w:val="el-GR"/>
        </w:rPr>
        <w:t>γ</w:t>
      </w:r>
      <w:r>
        <w:rPr>
          <w:rFonts w:ascii="Arial" w:hAnsi="Arial" w:cs="Arial"/>
          <w:sz w:val="22"/>
          <w:szCs w:val="22"/>
        </w:rPr>
        <w:t>)</w:t>
      </w:r>
      <w:r>
        <w:rPr>
          <w:rFonts w:ascii="Arial" w:hAnsi="Arial" w:cs="Arial"/>
          <w:b/>
          <w:bCs/>
          <w:sz w:val="22"/>
          <w:szCs w:val="22"/>
        </w:rPr>
        <w:t xml:space="preserve"> </w:t>
      </w:r>
      <w:r>
        <w:rPr>
          <w:rFonts w:ascii="Arial" w:hAnsi="Arial" w:cs="Arial"/>
          <w:sz w:val="22"/>
          <w:szCs w:val="22"/>
        </w:rPr>
        <w:t xml:space="preserve">το </w:t>
      </w:r>
      <w:r>
        <w:rPr>
          <w:rFonts w:ascii="Arial" w:hAnsi="Arial" w:cs="Arial"/>
          <w:sz w:val="22"/>
          <w:szCs w:val="22"/>
          <w:lang w:val="el-GR"/>
        </w:rPr>
        <w:t>Τυποποιημένο Έντυπο Υπεύθυνης Δήλωσης (Τ.Ε.Υ.Δ)</w:t>
      </w:r>
      <w:r>
        <w:rPr>
          <w:rFonts w:ascii="Arial" w:hAnsi="Arial" w:cs="Arial"/>
          <w:sz w:val="22"/>
          <w:szCs w:val="22"/>
        </w:rPr>
        <w:t xml:space="preserve"> του άρθρου 79 παρ. 4 του ν. 4412/2016 </w:t>
      </w:r>
      <w:r>
        <w:rPr>
          <w:rFonts w:ascii="Arial" w:hAnsi="Arial" w:cs="Arial"/>
          <w:sz w:val="22"/>
          <w:szCs w:val="22"/>
          <w:lang w:val="el-GR"/>
        </w:rPr>
        <w:t>(</w:t>
      </w:r>
      <w:r>
        <w:rPr>
          <w:rFonts w:ascii="Arial" w:hAnsi="Arial" w:cs="Arial"/>
          <w:sz w:val="22"/>
          <w:szCs w:val="22"/>
        </w:rPr>
        <w:t>ΦΕΚ Β/3698/16-11-2016) ,</w:t>
      </w:r>
    </w:p>
    <w:p>
      <w:pPr>
        <w:jc w:val="both"/>
        <w:rPr>
          <w:rFonts w:ascii="Arial" w:hAnsi="Arial" w:cs="Arial"/>
          <w:sz w:val="22"/>
          <w:szCs w:val="22"/>
        </w:rPr>
      </w:pPr>
      <w:r>
        <w:rPr>
          <w:rFonts w:ascii="Arial" w:hAnsi="Arial" w:cs="Arial"/>
          <w:sz w:val="22"/>
          <w:szCs w:val="22"/>
          <w:lang w:val="el-GR"/>
        </w:rPr>
        <w:t>δ</w:t>
      </w:r>
      <w:r>
        <w:rPr>
          <w:rFonts w:ascii="Arial" w:hAnsi="Arial" w:cs="Arial"/>
          <w:sz w:val="22"/>
          <w:szCs w:val="22"/>
        </w:rPr>
        <w:t>)</w:t>
      </w:r>
      <w:r>
        <w:rPr>
          <w:rFonts w:ascii="Arial" w:hAnsi="Arial" w:cs="Arial"/>
          <w:b/>
          <w:bCs/>
          <w:sz w:val="22"/>
          <w:szCs w:val="22"/>
        </w:rPr>
        <w:t xml:space="preserve"> </w:t>
      </w:r>
      <w:r>
        <w:rPr>
          <w:rFonts w:ascii="Arial" w:hAnsi="Arial" w:cs="Arial"/>
          <w:sz w:val="22"/>
          <w:szCs w:val="22"/>
        </w:rPr>
        <w:t>το έντυπο οικονομικής προσφοράς,</w:t>
      </w:r>
    </w:p>
    <w:p>
      <w:pPr>
        <w:jc w:val="both"/>
        <w:rPr>
          <w:rFonts w:ascii="Arial" w:hAnsi="Arial" w:cs="Arial"/>
          <w:sz w:val="22"/>
          <w:szCs w:val="22"/>
        </w:rPr>
      </w:pPr>
      <w:r>
        <w:rPr>
          <w:rFonts w:ascii="Arial" w:hAnsi="Arial" w:cs="Arial"/>
          <w:sz w:val="22"/>
          <w:szCs w:val="22"/>
          <w:lang w:val="el-GR"/>
        </w:rPr>
        <w:t>ε</w:t>
      </w:r>
      <w:r>
        <w:rPr>
          <w:rFonts w:ascii="Arial" w:hAnsi="Arial" w:cs="Arial"/>
          <w:sz w:val="22"/>
          <w:szCs w:val="22"/>
        </w:rPr>
        <w:t xml:space="preserve">) ο προϋπολογισμός δημοπράτησης, </w:t>
      </w:r>
    </w:p>
    <w:p>
      <w:pPr>
        <w:jc w:val="both"/>
        <w:rPr>
          <w:rFonts w:ascii="Arial" w:hAnsi="Arial" w:cs="Arial"/>
          <w:sz w:val="22"/>
          <w:szCs w:val="22"/>
        </w:rPr>
      </w:pPr>
      <w:r>
        <w:rPr>
          <w:rFonts w:ascii="Arial" w:hAnsi="Arial" w:cs="Arial"/>
          <w:sz w:val="22"/>
          <w:szCs w:val="22"/>
          <w:lang w:val="el-GR"/>
        </w:rPr>
        <w:t>στ</w:t>
      </w:r>
      <w:r>
        <w:rPr>
          <w:rFonts w:ascii="Arial" w:hAnsi="Arial" w:cs="Arial"/>
          <w:sz w:val="22"/>
          <w:szCs w:val="22"/>
        </w:rPr>
        <w:t xml:space="preserve">) το τιμολόγιο δημοπράτησης, </w:t>
      </w:r>
    </w:p>
    <w:p>
      <w:pPr>
        <w:jc w:val="both"/>
        <w:rPr>
          <w:rFonts w:ascii="Arial" w:hAnsi="Arial" w:cs="Arial"/>
          <w:sz w:val="22"/>
          <w:szCs w:val="22"/>
        </w:rPr>
      </w:pPr>
      <w:r>
        <w:rPr>
          <w:rFonts w:ascii="Arial" w:hAnsi="Arial" w:cs="Arial"/>
          <w:sz w:val="22"/>
          <w:szCs w:val="22"/>
          <w:lang w:val="el-GR"/>
        </w:rPr>
        <w:t>ζ</w:t>
      </w:r>
      <w:r>
        <w:rPr>
          <w:rFonts w:ascii="Arial" w:hAnsi="Arial" w:cs="Arial"/>
          <w:sz w:val="22"/>
          <w:szCs w:val="22"/>
        </w:rPr>
        <w:t>) η ειδική συγγραφή υποχρεώσεων,</w:t>
      </w:r>
    </w:p>
    <w:p>
      <w:pPr>
        <w:jc w:val="both"/>
        <w:rPr>
          <w:rFonts w:ascii="Arial" w:hAnsi="Arial" w:cs="Arial"/>
          <w:sz w:val="22"/>
          <w:szCs w:val="22"/>
        </w:rPr>
      </w:pPr>
      <w:r>
        <w:rPr>
          <w:rFonts w:ascii="Arial" w:hAnsi="Arial" w:cs="Arial"/>
          <w:sz w:val="22"/>
          <w:szCs w:val="22"/>
          <w:lang w:val="el-GR"/>
        </w:rPr>
        <w:t>η</w:t>
      </w:r>
      <w:r>
        <w:rPr>
          <w:rFonts w:ascii="Arial" w:hAnsi="Arial" w:cs="Arial"/>
          <w:sz w:val="22"/>
          <w:szCs w:val="22"/>
        </w:rPr>
        <w:t>) η τεχνική συγγραφή υποχρ</w:t>
      </w:r>
      <w:r>
        <w:rPr>
          <w:rFonts w:ascii="Arial" w:hAnsi="Arial" w:cs="Arial"/>
          <w:sz w:val="22"/>
          <w:szCs w:val="22"/>
          <w:lang w:val="el-GR"/>
        </w:rPr>
        <w:t>εώ</w:t>
      </w:r>
      <w:r>
        <w:rPr>
          <w:rFonts w:ascii="Arial" w:hAnsi="Arial" w:cs="Arial"/>
          <w:sz w:val="22"/>
          <w:szCs w:val="22"/>
        </w:rPr>
        <w:t xml:space="preserve">σεων </w:t>
      </w:r>
    </w:p>
    <w:p>
      <w:pPr>
        <w:jc w:val="both"/>
        <w:rPr>
          <w:rFonts w:ascii="Arial" w:hAnsi="Arial" w:cs="Arial"/>
          <w:sz w:val="22"/>
          <w:szCs w:val="22"/>
        </w:rPr>
      </w:pPr>
      <w:r>
        <w:rPr>
          <w:rFonts w:ascii="Arial" w:hAnsi="Arial" w:cs="Arial"/>
          <w:color w:val="000000"/>
          <w:sz w:val="22"/>
          <w:szCs w:val="22"/>
          <w:lang w:val="el-GR"/>
        </w:rPr>
        <w:t>θ</w:t>
      </w:r>
      <w:r>
        <w:rPr>
          <w:rFonts w:ascii="Arial" w:hAnsi="Arial" w:cs="Arial"/>
          <w:color w:val="000000"/>
          <w:sz w:val="22"/>
          <w:szCs w:val="22"/>
        </w:rPr>
        <w:t xml:space="preserve">) </w:t>
      </w:r>
      <w:r>
        <w:rPr>
          <w:rFonts w:ascii="Arial" w:hAnsi="Arial" w:cs="Arial"/>
          <w:sz w:val="22"/>
          <w:szCs w:val="22"/>
        </w:rPr>
        <w:t xml:space="preserve"> το τεύχος τεχνικής περιγραφής,</w:t>
      </w:r>
    </w:p>
    <w:p>
      <w:pPr>
        <w:jc w:val="both"/>
        <w:rPr>
          <w:rFonts w:ascii="Arial" w:hAnsi="Arial" w:cs="Arial"/>
          <w:sz w:val="22"/>
          <w:szCs w:val="22"/>
        </w:rPr>
      </w:pPr>
      <w:r>
        <w:rPr>
          <w:rFonts w:ascii="Arial" w:hAnsi="Arial" w:cs="Arial"/>
          <w:sz w:val="22"/>
          <w:szCs w:val="22"/>
        </w:rPr>
        <w:t>ι) η τεχνική μελέτη,</w:t>
      </w:r>
    </w:p>
    <w:p>
      <w:pPr>
        <w:pStyle w:val="38"/>
        <w:spacing w:line="276" w:lineRule="auto"/>
        <w:jc w:val="both"/>
        <w:rPr>
          <w:rFonts w:ascii="Arial" w:hAnsi="Arial" w:cs="Arial"/>
          <w:b/>
          <w:i/>
          <w:sz w:val="22"/>
          <w:szCs w:val="22"/>
          <w:lang w:val="el-GR"/>
        </w:rPr>
      </w:pPr>
    </w:p>
    <w:p>
      <w:pPr>
        <w:pStyle w:val="30"/>
        <w:tabs>
          <w:tab w:val="left" w:pos="1276"/>
          <w:tab w:val="clear" w:pos="1021"/>
        </w:tabs>
        <w:ind w:left="0" w:firstLine="0"/>
        <w:rPr>
          <w:rStyle w:val="87"/>
          <w:szCs w:val="22"/>
          <w:lang w:val="el-GR"/>
        </w:rPr>
      </w:pPr>
      <w:r>
        <w:rPr>
          <w:b/>
          <w:bCs/>
          <w:szCs w:val="22"/>
        </w:rPr>
        <w:t>2.2</w:t>
      </w:r>
      <w:r>
        <w:rPr>
          <w:b/>
          <w:bCs/>
          <w:szCs w:val="22"/>
        </w:rPr>
        <w:t xml:space="preserve"> </w:t>
      </w:r>
      <w:r>
        <w:rPr>
          <w:szCs w:val="22"/>
          <w:lang w:val="el-GR"/>
        </w:rPr>
        <w:t>Ο</w:t>
      </w:r>
      <w:r>
        <w:rPr>
          <w:szCs w:val="22"/>
        </w:rPr>
        <w:t xml:space="preserve">ι ενδιαφερόμενοι </w:t>
      </w:r>
      <w:r>
        <w:rPr>
          <w:szCs w:val="22"/>
          <w:lang w:val="el-GR"/>
        </w:rPr>
        <w:t>μπορούν να αναλάβουν με δική τους δαπάνη και επιμέλεια την αναπαραγωγή των τευχών.</w:t>
      </w:r>
      <w:r>
        <w:rPr>
          <w:szCs w:val="22"/>
        </w:rPr>
        <w:t xml:space="preserve"> Οι ενδιαφερόμενοι μπορούν να λάβουν γνώση των εγγράφων της σύμβασης </w:t>
      </w:r>
      <w:r>
        <w:rPr>
          <w:szCs w:val="22"/>
          <w:u w:val="single"/>
        </w:rPr>
        <w:t>στα γραφεία της αναθέτουσας αρχής κατά τις εργάσιμες ημέρες και ώρες</w:t>
      </w:r>
      <w:r>
        <w:rPr>
          <w:szCs w:val="22"/>
        </w:rPr>
        <w:t xml:space="preserve">. Μπορούν επίσης να λάβουν αντίγραφα αυτών με δαπάνες και φροντίδα τους.Οι ενδιαφερόμενοι μπορούν να παραλάβουν τα παραπάνω στοιχεία και ταχυδρομικά, εφόσον τα ζητήσουν έγκαιρα και εμβάσουν, κατόπιν συνεννόησης με την αναθέτουσα αρχή, πέραν της αναφερομένης στο πρώτο εδάφιο δαπάνης και τη δαπάνη της ταχυδρομικής αποστολής τους. Η αναθέτουσα αρχή αποστέλλει τα ζητηθέντα στοιχεία μέσω των Ελληνικών Ταχυδρομείων ή ιδιωτικών εταιρειών μεταφοράς αλληλογραφίας και χωρίς να φέρει ευθύνη για την έγκαιρη άφιξη τους στον ενδιαφερόμενο. </w:t>
      </w:r>
      <w:r>
        <w:rPr>
          <w:rStyle w:val="87"/>
          <w:szCs w:val="22"/>
          <w:lang w:val="el-GR"/>
        </w:rPr>
        <w:t xml:space="preserve">  </w:t>
      </w:r>
    </w:p>
    <w:p>
      <w:pPr>
        <w:pStyle w:val="37"/>
        <w:ind w:left="0"/>
        <w:jc w:val="both"/>
        <w:rPr>
          <w:rFonts w:ascii="Arial" w:hAnsi="Arial" w:cs="Arial"/>
          <w:sz w:val="22"/>
          <w:szCs w:val="22"/>
          <w:highlight w:val="none"/>
          <w:lang w:val="en-US"/>
        </w:rPr>
      </w:pPr>
      <w:r>
        <w:rPr>
          <w:rFonts w:ascii="Arial" w:hAnsi="Arial" w:cs="Arial"/>
          <w:sz w:val="22"/>
          <w:szCs w:val="22"/>
          <w:lang w:val="el-GR"/>
        </w:rPr>
        <w:t>Προσφέρεται ελεύθερη, πλήρης, άμεση και δωρεάν ηλεκτρονική πρόσβαση στα έγγραφα της σύμβασης, στο Τυποποιημένο Έντυπο Υπεύθυνης Δήλωσης (Τ.Ε.Υ.Δ)</w:t>
      </w:r>
      <w:r>
        <w:rPr>
          <w:rFonts w:ascii="Arial" w:hAnsi="Arial" w:cs="Arial"/>
          <w:sz w:val="22"/>
          <w:szCs w:val="22"/>
        </w:rPr>
        <w:t xml:space="preserve"> </w:t>
      </w:r>
      <w:r>
        <w:rPr>
          <w:rFonts w:ascii="Arial" w:hAnsi="Arial" w:cs="Arial"/>
          <w:sz w:val="22"/>
          <w:szCs w:val="22"/>
          <w:lang w:val="el-GR"/>
        </w:rPr>
        <w:t xml:space="preserve">καθώς και στο έντυπο της Οικονομικής Προσφοράς στην ιστοσελίδα του Δήμου Κόνιτσας </w:t>
      </w:r>
      <w:r>
        <w:rPr>
          <w:rFonts w:ascii="Arial" w:hAnsi="Arial" w:cs="Arial"/>
          <w:b/>
          <w:sz w:val="22"/>
          <w:szCs w:val="22"/>
        </w:rPr>
        <w:fldChar w:fldCharType="begin"/>
      </w:r>
      <w:r>
        <w:rPr>
          <w:rFonts w:ascii="Arial" w:hAnsi="Arial" w:cs="Arial"/>
          <w:b/>
          <w:sz w:val="22"/>
          <w:szCs w:val="22"/>
          <w:lang w:val="el-GR"/>
        </w:rPr>
        <w:instrText xml:space="preserve"> </w:instrText>
      </w:r>
      <w:r>
        <w:rPr>
          <w:rFonts w:ascii="Arial" w:hAnsi="Arial" w:cs="Arial"/>
          <w:b/>
          <w:sz w:val="22"/>
          <w:szCs w:val="22"/>
        </w:rPr>
        <w:instrText xml:space="preserve">HYPERLINK</w:instrText>
      </w:r>
      <w:r>
        <w:rPr>
          <w:rFonts w:ascii="Arial" w:hAnsi="Arial" w:cs="Arial"/>
          <w:b/>
          <w:sz w:val="22"/>
          <w:szCs w:val="22"/>
          <w:lang w:val="el-GR"/>
        </w:rPr>
        <w:instrText xml:space="preserve"> "</w:instrText>
      </w:r>
      <w:r>
        <w:rPr>
          <w:rFonts w:ascii="Arial" w:hAnsi="Arial" w:cs="Arial"/>
          <w:b/>
          <w:sz w:val="22"/>
          <w:szCs w:val="22"/>
        </w:rPr>
        <w:instrText xml:space="preserve">http</w:instrText>
      </w:r>
      <w:r>
        <w:rPr>
          <w:rFonts w:ascii="Arial" w:hAnsi="Arial" w:cs="Arial"/>
          <w:b/>
          <w:sz w:val="22"/>
          <w:szCs w:val="22"/>
          <w:lang w:val="el-GR"/>
        </w:rPr>
        <w:instrText xml:space="preserve">://</w:instrText>
      </w:r>
      <w:r>
        <w:rPr>
          <w:rFonts w:ascii="Arial" w:hAnsi="Arial" w:cs="Arial"/>
          <w:b/>
          <w:sz w:val="22"/>
          <w:szCs w:val="22"/>
        </w:rPr>
        <w:instrText xml:space="preserve">www</w:instrText>
      </w:r>
      <w:r>
        <w:rPr>
          <w:rFonts w:ascii="Arial" w:hAnsi="Arial" w:cs="Arial"/>
          <w:b/>
          <w:sz w:val="22"/>
          <w:szCs w:val="22"/>
          <w:lang w:val="el-GR"/>
        </w:rPr>
        <w:instrText xml:space="preserve">.</w:instrText>
      </w:r>
      <w:r>
        <w:rPr>
          <w:rFonts w:ascii="Arial" w:hAnsi="Arial" w:cs="Arial"/>
          <w:b/>
          <w:sz w:val="22"/>
          <w:szCs w:val="22"/>
        </w:rPr>
        <w:instrText xml:space="preserve">php</w:instrText>
      </w:r>
      <w:r>
        <w:rPr>
          <w:rFonts w:ascii="Arial" w:hAnsi="Arial" w:cs="Arial"/>
          <w:b/>
          <w:sz w:val="22"/>
          <w:szCs w:val="22"/>
          <w:lang w:val="el-GR"/>
        </w:rPr>
        <w:instrText xml:space="preserve">.</w:instrText>
      </w:r>
      <w:r>
        <w:rPr>
          <w:rFonts w:ascii="Arial" w:hAnsi="Arial" w:cs="Arial"/>
          <w:b/>
          <w:sz w:val="22"/>
          <w:szCs w:val="22"/>
        </w:rPr>
        <w:instrText xml:space="preserve">gr</w:instrText>
      </w:r>
      <w:r>
        <w:rPr>
          <w:rFonts w:ascii="Arial" w:hAnsi="Arial" w:cs="Arial"/>
          <w:b/>
          <w:sz w:val="22"/>
          <w:szCs w:val="22"/>
          <w:lang w:val="el-GR"/>
        </w:rPr>
        <w:instrText xml:space="preserve">" </w:instrText>
      </w:r>
      <w:r>
        <w:rPr>
          <w:rFonts w:ascii="Arial" w:hAnsi="Arial" w:cs="Arial"/>
          <w:b/>
          <w:sz w:val="22"/>
          <w:szCs w:val="22"/>
        </w:rPr>
        <w:fldChar w:fldCharType="separate"/>
      </w:r>
      <w:r>
        <w:rPr>
          <w:rStyle w:val="23"/>
          <w:rFonts w:ascii="Arial" w:hAnsi="Arial" w:cs="Arial"/>
          <w:b/>
          <w:sz w:val="22"/>
          <w:szCs w:val="22"/>
        </w:rPr>
        <w:t>www</w:t>
      </w:r>
      <w:r>
        <w:rPr>
          <w:rStyle w:val="23"/>
          <w:rFonts w:ascii="Arial" w:hAnsi="Arial" w:cs="Arial"/>
          <w:b/>
          <w:sz w:val="22"/>
          <w:szCs w:val="22"/>
          <w:lang w:val="el-GR"/>
        </w:rPr>
        <w:t>.</w:t>
      </w:r>
      <w:r>
        <w:rPr>
          <w:rStyle w:val="23"/>
          <w:rFonts w:ascii="Arial" w:hAnsi="Arial" w:cs="Arial"/>
          <w:b/>
          <w:sz w:val="22"/>
          <w:szCs w:val="22"/>
          <w:lang w:val="en-US"/>
        </w:rPr>
        <w:t>konitsa</w:t>
      </w:r>
      <w:r>
        <w:rPr>
          <w:rStyle w:val="23"/>
          <w:rFonts w:ascii="Arial" w:hAnsi="Arial" w:cs="Arial"/>
          <w:b/>
          <w:sz w:val="22"/>
          <w:szCs w:val="22"/>
          <w:lang w:val="el-GR"/>
        </w:rPr>
        <w:t>.</w:t>
      </w:r>
      <w:r>
        <w:rPr>
          <w:rStyle w:val="23"/>
          <w:rFonts w:ascii="Arial" w:hAnsi="Arial" w:cs="Arial"/>
          <w:b/>
          <w:sz w:val="22"/>
          <w:szCs w:val="22"/>
        </w:rPr>
        <w:t>gr</w:t>
      </w:r>
      <w:r>
        <w:rPr>
          <w:rFonts w:ascii="Arial" w:hAnsi="Arial" w:cs="Arial"/>
          <w:b/>
          <w:sz w:val="22"/>
          <w:szCs w:val="22"/>
        </w:rPr>
        <w:fldChar w:fldCharType="end"/>
      </w:r>
      <w:r>
        <w:rPr>
          <w:rFonts w:ascii="Arial" w:hAnsi="Arial" w:cs="Arial"/>
          <w:b/>
          <w:sz w:val="22"/>
          <w:szCs w:val="22"/>
          <w:lang w:val="en-US"/>
        </w:rPr>
        <w:t xml:space="preserve">. </w:t>
      </w:r>
      <w:r>
        <w:rPr>
          <w:rFonts w:ascii="Arial" w:hAnsi="Arial" w:cs="Arial"/>
          <w:sz w:val="22"/>
          <w:szCs w:val="22"/>
          <w:lang w:val="el-GR"/>
        </w:rPr>
        <w:t xml:space="preserve">Οι ενδιαφερόμενοι μπορούν </w:t>
      </w:r>
      <w:r>
        <w:rPr>
          <w:rFonts w:ascii="Arial" w:hAnsi="Arial" w:cs="Arial"/>
          <w:b/>
          <w:sz w:val="22"/>
          <w:szCs w:val="22"/>
          <w:u w:val="single"/>
          <w:lang w:val="el-GR"/>
        </w:rPr>
        <w:t>ακόμη</w:t>
      </w:r>
      <w:r>
        <w:rPr>
          <w:rFonts w:ascii="Arial" w:hAnsi="Arial" w:cs="Arial"/>
          <w:b/>
          <w:sz w:val="22"/>
          <w:szCs w:val="22"/>
          <w:lang w:val="el-GR"/>
        </w:rPr>
        <w:t>,</w:t>
      </w:r>
      <w:r>
        <w:rPr>
          <w:rFonts w:ascii="Arial" w:hAnsi="Arial" w:cs="Arial"/>
          <w:sz w:val="22"/>
          <w:szCs w:val="22"/>
          <w:lang w:val="el-GR"/>
        </w:rPr>
        <w:t xml:space="preserve"> να λάβουν το έντυπο της Οικονομικής Προσφοράς στα γραφεία της αναθέτουσας αρχής, Τμήμα Τεχνικών Υπηρεσιών, Κόνιτσα 44100 κατά τις εργάσιμες ημέρες και ώρες, </w:t>
      </w:r>
      <w:r>
        <w:rPr>
          <w:rFonts w:ascii="Arial" w:hAnsi="Arial" w:cs="Arial"/>
          <w:sz w:val="22"/>
          <w:szCs w:val="22"/>
          <w:highlight w:val="none"/>
          <w:lang w:val="el-GR"/>
        </w:rPr>
        <w:t>μέχρι 9/6/2017</w:t>
      </w:r>
      <w:r>
        <w:rPr>
          <w:rFonts w:ascii="Arial" w:hAnsi="Arial" w:cs="Arial"/>
          <w:b/>
          <w:sz w:val="22"/>
          <w:szCs w:val="22"/>
          <w:highlight w:val="none"/>
          <w:lang w:val="el-GR"/>
        </w:rPr>
        <w:t>.</w:t>
      </w:r>
    </w:p>
    <w:p>
      <w:pPr>
        <w:pStyle w:val="38"/>
        <w:spacing w:line="276" w:lineRule="auto"/>
        <w:jc w:val="both"/>
        <w:rPr>
          <w:rFonts w:ascii="Arial" w:hAnsi="Arial" w:cs="Arial"/>
          <w:sz w:val="22"/>
          <w:szCs w:val="22"/>
          <w:lang w:val="el-GR"/>
        </w:rPr>
      </w:pPr>
      <w:r>
        <w:rPr>
          <w:rFonts w:ascii="Arial" w:hAnsi="Arial" w:cs="Arial"/>
          <w:sz w:val="22"/>
          <w:szCs w:val="22"/>
          <w:lang w:val="el-GR"/>
        </w:rPr>
        <w:t>2.3 Εφόσον έχουν ζητηθεί εγκαίρως, ήτοι έως την 9/6/2017 οι αναθέτουσες αρχές παρέχουν σε όλους τους προσφέροντες που συμμετέχουν στη διαδικασία σύναψης σύμβασης συμπληρωματικές πληροφορίες σχετικά με τις προδιαγραφές και οποιαδήποτε σχετικά δικαιολογητικά, το αργότερο στις 9/6/2017.</w:t>
      </w:r>
    </w:p>
    <w:p>
      <w:pPr>
        <w:jc w:val="both"/>
        <w:rPr>
          <w:rFonts w:ascii="Arial" w:hAnsi="Arial" w:cs="Arial"/>
          <w:sz w:val="22"/>
          <w:szCs w:val="22"/>
        </w:rPr>
      </w:pPr>
    </w:p>
    <w:p>
      <w:pPr>
        <w:pStyle w:val="2"/>
        <w:numPr>
          <w:numId w:val="0"/>
        </w:numPr>
        <w:ind w:left="432" w:hanging="432"/>
        <w:jc w:val="both"/>
        <w:rPr>
          <w:sz w:val="22"/>
          <w:szCs w:val="22"/>
        </w:rPr>
      </w:pPr>
      <w:r>
        <w:rPr>
          <w:sz w:val="22"/>
          <w:szCs w:val="22"/>
        </w:rPr>
        <w:t>Άρθρο 3 Υποβολή φακέλου προσφοράς</w:t>
      </w:r>
    </w:p>
    <w:p>
      <w:pPr>
        <w:pStyle w:val="31"/>
        <w:tabs>
          <w:tab w:val="left" w:pos="0"/>
          <w:tab w:val="left" w:pos="1843"/>
          <w:tab w:val="clear" w:pos="1021"/>
          <w:tab w:val="clear" w:pos="1588"/>
        </w:tabs>
        <w:ind w:left="0" w:firstLine="0"/>
        <w:rPr>
          <w:szCs w:val="22"/>
        </w:rPr>
      </w:pPr>
    </w:p>
    <w:p>
      <w:pPr>
        <w:pStyle w:val="31"/>
        <w:tabs>
          <w:tab w:val="left" w:pos="0"/>
          <w:tab w:val="left" w:pos="1843"/>
          <w:tab w:val="clear" w:pos="1021"/>
          <w:tab w:val="clear" w:pos="1588"/>
        </w:tabs>
        <w:ind w:left="0" w:firstLine="0"/>
        <w:rPr>
          <w:szCs w:val="22"/>
        </w:rPr>
      </w:pPr>
      <w:r>
        <w:rPr>
          <w:b/>
          <w:bCs/>
          <w:szCs w:val="22"/>
        </w:rPr>
        <w:t>3.1.</w:t>
      </w:r>
      <w:r>
        <w:rPr>
          <w:szCs w:val="22"/>
        </w:rPr>
        <w:t xml:space="preserve"> Οι φάκελοι των προσφορών υποβάλλονται μέσα στην προθεσμία του άρθρου 18 είτε (α) με κατάθεσή τους στην Επιτροπή Διαγωνισμού είτε (β) με συστημένη επιστολή προς την αναθέτουσα αρχή είτε (γ) με κατάθεσή τους στο </w:t>
      </w:r>
      <w:r>
        <w:rPr>
          <w:szCs w:val="22"/>
          <w:lang w:val="el-GR"/>
        </w:rPr>
        <w:t>π</w:t>
      </w:r>
      <w:r>
        <w:rPr>
          <w:szCs w:val="22"/>
        </w:rPr>
        <w:t xml:space="preserve">ρωτόκολλο της αναθέτουσας αρχής </w:t>
      </w:r>
      <w:r>
        <w:rPr>
          <w:szCs w:val="22"/>
          <w:lang w:val="el-GR"/>
        </w:rPr>
        <w:t>(Ταχυδρομική διεύθυνση.).</w:t>
      </w:r>
      <w:r>
        <w:rPr>
          <w:szCs w:val="22"/>
        </w:rPr>
        <w:t xml:space="preserve"> 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άρθρο 18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w:t>
      </w:r>
    </w:p>
    <w:p>
      <w:pPr>
        <w:shd w:val="clear" w:color="auto" w:fill="FFFFFF"/>
        <w:jc w:val="both"/>
        <w:rPr>
          <w:rFonts w:ascii="Arial" w:hAnsi="Arial" w:cs="Arial"/>
          <w:b/>
          <w:bCs/>
          <w:sz w:val="22"/>
          <w:szCs w:val="22"/>
        </w:rPr>
      </w:pPr>
    </w:p>
    <w:p>
      <w:pPr>
        <w:shd w:val="clear" w:color="auto" w:fill="FFFFFF"/>
        <w:jc w:val="both"/>
        <w:rPr>
          <w:rFonts w:ascii="Arial" w:hAnsi="Arial" w:cs="Arial"/>
          <w:sz w:val="22"/>
          <w:szCs w:val="22"/>
        </w:rPr>
      </w:pPr>
      <w:r>
        <w:rPr>
          <w:rFonts w:ascii="Arial" w:hAnsi="Arial" w:cs="Arial"/>
          <w:b/>
          <w:bCs/>
          <w:sz w:val="22"/>
          <w:szCs w:val="22"/>
        </w:rPr>
        <w:t>3.2.</w:t>
      </w:r>
      <w:r>
        <w:rPr>
          <w:rFonts w:ascii="Arial" w:hAnsi="Arial" w:cs="Arial"/>
          <w:sz w:val="22"/>
          <w:szCs w:val="22"/>
        </w:rPr>
        <w:t xml:space="preserve"> Οι προσφορές υποβάλλονται μέσα σε σφραγισμένο φάκελο (κυρίως φάκελος), στον οποίο πρέπει να αναγράφονται ευκρινώς τα ακόλουθα:</w:t>
      </w:r>
    </w:p>
    <w:p>
      <w:pPr>
        <w:shd w:val="clear" w:color="auto" w:fill="FFFFFF"/>
        <w:jc w:val="both"/>
        <w:rPr>
          <w:rFonts w:ascii="Arial" w:hAnsi="Arial" w:cs="Arial"/>
          <w:sz w:val="22"/>
          <w:szCs w:val="22"/>
        </w:rPr>
      </w:pPr>
    </w:p>
    <w:p>
      <w:pPr>
        <w:shd w:val="clear" w:color="auto" w:fill="FFFFFF"/>
        <w:jc w:val="center"/>
        <w:rPr>
          <w:rFonts w:ascii="Arial" w:hAnsi="Arial" w:cs="Arial"/>
          <w:sz w:val="22"/>
          <w:szCs w:val="22"/>
        </w:rPr>
      </w:pPr>
      <w:r>
        <w:rPr>
          <w:rFonts w:ascii="Arial" w:hAnsi="Arial" w:cs="Arial"/>
          <w:b/>
          <w:sz w:val="22"/>
          <w:szCs w:val="22"/>
        </w:rPr>
        <w:t>Προς τον Πρόεδρο της Επιτροπής Διαγωνισμού</w:t>
      </w:r>
    </w:p>
    <w:p>
      <w:pPr>
        <w:shd w:val="clear" w:color="auto" w:fill="FFFFFF"/>
        <w:jc w:val="center"/>
        <w:rPr>
          <w:rFonts w:ascii="Arial" w:hAnsi="Arial" w:cs="Arial"/>
          <w:sz w:val="22"/>
          <w:szCs w:val="22"/>
        </w:rPr>
      </w:pPr>
      <w:r>
        <w:rPr>
          <w:rFonts w:ascii="Arial" w:hAnsi="Arial" w:cs="Arial"/>
          <w:b/>
          <w:sz w:val="22"/>
          <w:szCs w:val="22"/>
        </w:rPr>
        <w:t>Προσφορά</w:t>
      </w:r>
    </w:p>
    <w:p>
      <w:pPr>
        <w:shd w:val="clear" w:color="auto" w:fill="FFFFFF"/>
        <w:jc w:val="center"/>
        <w:rPr>
          <w:rFonts w:ascii="Arial" w:hAnsi="Arial" w:cs="Arial"/>
          <w:sz w:val="22"/>
          <w:szCs w:val="22"/>
          <w:lang w:val="el-GR"/>
        </w:rPr>
      </w:pPr>
      <w:r>
        <w:rPr>
          <w:rFonts w:ascii="Arial" w:hAnsi="Arial" w:cs="Arial"/>
          <w:b/>
          <w:sz w:val="22"/>
          <w:szCs w:val="22"/>
        </w:rPr>
        <w:t>του ……</w:t>
      </w:r>
      <w:r>
        <w:rPr>
          <w:rFonts w:ascii="Arial" w:hAnsi="Arial" w:cs="Arial"/>
          <w:b/>
          <w:sz w:val="22"/>
          <w:szCs w:val="22"/>
          <w:lang w:val="el-GR"/>
        </w:rPr>
        <w:t>………………..</w:t>
      </w:r>
    </w:p>
    <w:p>
      <w:pPr>
        <w:shd w:val="clear" w:color="auto" w:fill="FFFFFF"/>
        <w:jc w:val="center"/>
        <w:rPr>
          <w:rFonts w:ascii="Arial" w:hAnsi="Arial" w:cs="Arial"/>
          <w:sz w:val="22"/>
          <w:szCs w:val="22"/>
        </w:rPr>
      </w:pPr>
      <w:r>
        <w:rPr>
          <w:rFonts w:ascii="Arial" w:hAnsi="Arial" w:cs="Arial"/>
          <w:b/>
          <w:sz w:val="22"/>
          <w:szCs w:val="22"/>
        </w:rPr>
        <w:t xml:space="preserve">για το έργο : </w:t>
      </w:r>
      <w:r>
        <w:rPr>
          <w:rFonts w:hint="default" w:ascii="Arial" w:hAnsi="Arial" w:cs="Arial"/>
          <w:b/>
          <w:sz w:val="22"/>
          <w:szCs w:val="22"/>
          <w:lang w:val="el-GR"/>
        </w:rPr>
        <w:t xml:space="preserve">“ </w:t>
      </w:r>
      <w:r>
        <w:rPr>
          <w:rFonts w:ascii="Arial" w:hAnsi="Arial" w:cs="Arial"/>
          <w:b/>
          <w:sz w:val="22"/>
          <w:szCs w:val="22"/>
          <w:lang w:val="el-GR"/>
        </w:rPr>
        <w:t>Κατασκευή τοίχου αντιστήριξης στο χώρο γηπέδου μπάσκετ τκ Φούρκας</w:t>
      </w:r>
      <w:r>
        <w:rPr>
          <w:rFonts w:hint="default" w:ascii="Arial" w:hAnsi="Arial" w:cs="Arial"/>
          <w:b/>
          <w:sz w:val="22"/>
          <w:szCs w:val="22"/>
          <w:lang w:val="el-GR"/>
        </w:rPr>
        <w:t>”</w:t>
      </w:r>
    </w:p>
    <w:p>
      <w:pPr>
        <w:shd w:val="clear" w:color="auto" w:fill="FFFFFF"/>
        <w:jc w:val="center"/>
        <w:rPr>
          <w:rFonts w:ascii="Arial" w:hAnsi="Arial" w:cs="Arial"/>
          <w:sz w:val="22"/>
          <w:szCs w:val="22"/>
        </w:rPr>
      </w:pPr>
      <w:r>
        <w:rPr>
          <w:rFonts w:ascii="Arial" w:hAnsi="Arial" w:cs="Arial"/>
          <w:b/>
          <w:sz w:val="22"/>
          <w:szCs w:val="22"/>
        </w:rPr>
        <w:t>και ημερομηνία λήξης προθεσμίας υποβολής προσφορών</w:t>
      </w:r>
      <w:r>
        <w:rPr>
          <w:rFonts w:ascii="Arial" w:hAnsi="Arial" w:cs="Arial"/>
          <w:b/>
          <w:sz w:val="22"/>
          <w:szCs w:val="22"/>
          <w:lang w:val="el-GR"/>
        </w:rPr>
        <w:t xml:space="preserve"> στις 15 Ιουνίου 2017ημέρα Πέμπτη  και ώρα 10.00 π.μ.</w:t>
      </w:r>
    </w:p>
    <w:p>
      <w:pPr>
        <w:shd w:val="clear" w:color="auto" w:fill="FFFFFF"/>
        <w:jc w:val="both"/>
        <w:rPr>
          <w:rFonts w:ascii="Arial" w:hAnsi="Arial" w:cs="Arial"/>
          <w:sz w:val="22"/>
          <w:szCs w:val="22"/>
        </w:rPr>
      </w:pPr>
    </w:p>
    <w:p>
      <w:pPr>
        <w:shd w:val="clear" w:color="auto" w:fill="FFFFFF"/>
        <w:jc w:val="both"/>
        <w:rPr>
          <w:rFonts w:ascii="Arial" w:hAnsi="Arial" w:cs="Arial"/>
          <w:b/>
          <w:bCs/>
          <w:sz w:val="22"/>
          <w:szCs w:val="22"/>
        </w:rPr>
      </w:pPr>
    </w:p>
    <w:p>
      <w:pPr>
        <w:shd w:val="clear" w:color="auto" w:fill="FFFFFF"/>
        <w:jc w:val="both"/>
        <w:rPr>
          <w:rFonts w:ascii="Arial" w:hAnsi="Arial" w:cs="Arial"/>
          <w:sz w:val="22"/>
          <w:szCs w:val="22"/>
        </w:rPr>
      </w:pPr>
      <w:r>
        <w:rPr>
          <w:rFonts w:ascii="Arial" w:hAnsi="Arial" w:cs="Arial"/>
          <w:b/>
          <w:bCs/>
          <w:sz w:val="22"/>
          <w:szCs w:val="22"/>
        </w:rPr>
        <w:t>3.3.</w:t>
      </w:r>
      <w:r>
        <w:rPr>
          <w:rFonts w:ascii="Arial" w:hAnsi="Arial" w:cs="Arial"/>
          <w:sz w:val="22"/>
          <w:szCs w:val="22"/>
        </w:rPr>
        <w:t xml:space="preserve"> Με την προσφορά υποβάλλονται τα ακόλουθα:</w:t>
      </w:r>
    </w:p>
    <w:p>
      <w:pPr>
        <w:shd w:val="clear" w:color="auto" w:fill="FFFFFF"/>
        <w:jc w:val="both"/>
        <w:rPr>
          <w:rFonts w:ascii="Arial" w:hAnsi="Arial" w:cs="Arial"/>
          <w:sz w:val="22"/>
          <w:szCs w:val="22"/>
        </w:rPr>
      </w:pPr>
      <w:r>
        <w:rPr>
          <w:rFonts w:ascii="Arial" w:hAnsi="Arial" w:cs="Arial"/>
          <w:sz w:val="22"/>
          <w:szCs w:val="22"/>
        </w:rPr>
        <w:t>α) ξεχωριστός σφραγισμένος φάκελος, με την ένδειξη «Δικαιολογητικά Συμμετοχής» κατά τα οριζόμενα στο άρθρο 24.2 και</w:t>
      </w:r>
    </w:p>
    <w:p>
      <w:pPr>
        <w:shd w:val="clear" w:color="auto" w:fill="FFFFFF"/>
        <w:jc w:val="both"/>
        <w:rPr>
          <w:rFonts w:ascii="Arial" w:hAnsi="Arial" w:cs="Arial"/>
          <w:sz w:val="22"/>
          <w:szCs w:val="22"/>
        </w:rPr>
      </w:pPr>
      <w:r>
        <w:rPr>
          <w:rFonts w:ascii="Arial" w:hAnsi="Arial" w:cs="Arial"/>
          <w:sz w:val="22"/>
          <w:szCs w:val="22"/>
        </w:rPr>
        <w:t xml:space="preserve">β) ξεχωριστός </w:t>
      </w:r>
      <w:r>
        <w:rPr>
          <w:rFonts w:ascii="Arial" w:hAnsi="Arial" w:cs="Arial"/>
          <w:b/>
          <w:i/>
          <w:sz w:val="22"/>
          <w:szCs w:val="22"/>
        </w:rPr>
        <w:t>σφραγισμένος</w:t>
      </w:r>
      <w:r>
        <w:rPr>
          <w:rFonts w:ascii="Arial" w:hAnsi="Arial" w:cs="Arial"/>
          <w:sz w:val="22"/>
          <w:szCs w:val="22"/>
        </w:rPr>
        <w:t xml:space="preserve"> φάκελος (κλεισμένος με τρόπο που δε μπορεί να ανοιχθεί χωρίς να καταστεί τούτο αντιληπτό </w:t>
      </w:r>
      <w:r>
        <w:rPr>
          <w:rFonts w:ascii="Arial" w:hAnsi="Arial" w:cs="Arial"/>
          <w:b/>
          <w:i/>
          <w:sz w:val="22"/>
          <w:szCs w:val="22"/>
        </w:rPr>
        <w:t>επί ποινή αποκλεισμού</w:t>
      </w:r>
      <w:r>
        <w:rPr>
          <w:rFonts w:ascii="Arial" w:hAnsi="Arial" w:cs="Arial"/>
          <w:sz w:val="22"/>
          <w:szCs w:val="22"/>
        </w:rPr>
        <w:t>), με την ένδειξη «Οικονομική Προσφορά», ο οποίος περιέχει τα οικονομικά στοιχεία της προσφοράς, κατά τα οριζόμενα στο άρθρο 24.3 της παρούσας .</w:t>
      </w:r>
    </w:p>
    <w:p>
      <w:pPr>
        <w:shd w:val="clear" w:color="auto" w:fill="FFFFFF"/>
        <w:jc w:val="both"/>
        <w:rPr>
          <w:rFonts w:ascii="Arial" w:hAnsi="Arial" w:cs="Arial"/>
          <w:sz w:val="22"/>
          <w:szCs w:val="22"/>
        </w:rPr>
      </w:pPr>
      <w:r>
        <w:rPr>
          <w:rFonts w:ascii="Arial" w:hAnsi="Arial" w:cs="Arial"/>
          <w:sz w:val="22"/>
          <w:szCs w:val="22"/>
        </w:rPr>
        <w:t>Οι δύο ως άνω ξεχωριστοί σφραγισμένοι φάκελοι φέρουν επίσης τις ενδείξεις του κυρίως φακέλου της παρ. 2.</w:t>
      </w:r>
    </w:p>
    <w:p>
      <w:pPr>
        <w:shd w:val="clear" w:color="auto" w:fill="FFFFFF"/>
        <w:jc w:val="both"/>
        <w:rPr>
          <w:rFonts w:ascii="Arial" w:hAnsi="Arial" w:cs="Arial"/>
          <w:sz w:val="22"/>
          <w:szCs w:val="22"/>
        </w:rPr>
      </w:pPr>
    </w:p>
    <w:p>
      <w:pPr>
        <w:shd w:val="clear" w:color="auto" w:fill="FFFFFF"/>
        <w:jc w:val="both"/>
        <w:rPr>
          <w:rFonts w:ascii="Arial" w:hAnsi="Arial" w:cs="Arial"/>
          <w:sz w:val="22"/>
          <w:szCs w:val="22"/>
        </w:rPr>
      </w:pPr>
      <w:r>
        <w:rPr>
          <w:rFonts w:ascii="Arial" w:hAnsi="Arial" w:cs="Arial"/>
          <w:b/>
          <w:bCs/>
          <w:sz w:val="22"/>
          <w:szCs w:val="22"/>
        </w:rPr>
        <w:t>3.4.</w:t>
      </w:r>
      <w:r>
        <w:rPr>
          <w:rFonts w:ascii="Arial" w:hAnsi="Arial" w:cs="Arial"/>
          <w:sz w:val="22"/>
          <w:szCs w:val="22"/>
        </w:rPr>
        <w:t xml:space="preserve"> Προσφορές που περιέρχονται στην αναθέτουσα αρχή με οποιοδήποτε τρόπο πριν από την ημερομηνία υποβολής του άρθρου 18 της παρούσας, δεν αποσφραγίζονται, αλλά παραδίδονται στην Επιτροπή Διαγωνισμού κατά τα οριζόμενα στο άρθρο 4.1 της παρούσας.</w:t>
      </w:r>
    </w:p>
    <w:p>
      <w:pPr>
        <w:shd w:val="clear" w:color="auto" w:fill="FFFFFF"/>
        <w:jc w:val="both"/>
        <w:rPr>
          <w:rFonts w:ascii="Arial" w:hAnsi="Arial" w:cs="Arial"/>
          <w:sz w:val="22"/>
          <w:szCs w:val="22"/>
        </w:rPr>
      </w:pPr>
    </w:p>
    <w:p>
      <w:pPr>
        <w:shd w:val="clear" w:color="auto" w:fill="FFFFFF"/>
        <w:jc w:val="both"/>
        <w:rPr>
          <w:rFonts w:ascii="Arial" w:hAnsi="Arial" w:cs="Arial"/>
          <w:sz w:val="22"/>
          <w:szCs w:val="22"/>
        </w:rPr>
      </w:pPr>
      <w:r>
        <w:rPr>
          <w:rFonts w:ascii="Arial" w:hAnsi="Arial" w:cs="Arial"/>
          <w:b/>
          <w:bCs/>
          <w:sz w:val="22"/>
          <w:szCs w:val="22"/>
        </w:rPr>
        <w:t>3.5.</w:t>
      </w:r>
      <w:r>
        <w:rPr>
          <w:rFonts w:ascii="Arial" w:hAnsi="Arial" w:cs="Arial"/>
          <w:sz w:val="22"/>
          <w:szCs w:val="22"/>
        </w:rPr>
        <w:t xml:space="preserve">  Για τυχόν προσφορές που υποβάλλονται εκπρόθεσμα, η Επιτροπή Διαγωνισμού σημειώνει στο πρακτικό της την εκπρόθεσμη υποβολή (</w:t>
      </w:r>
      <w:r>
        <w:rPr>
          <w:rFonts w:ascii="Arial" w:hAnsi="Arial" w:cs="Arial"/>
          <w:sz w:val="22"/>
          <w:szCs w:val="22"/>
          <w:u w:val="single"/>
          <w:lang w:val="el-GR"/>
        </w:rPr>
        <w:t xml:space="preserve">ημερομηνία και </w:t>
      </w:r>
      <w:r>
        <w:rPr>
          <w:rFonts w:ascii="Arial" w:hAnsi="Arial" w:cs="Arial"/>
          <w:sz w:val="22"/>
          <w:szCs w:val="22"/>
          <w:u w:val="single"/>
        </w:rPr>
        <w:t xml:space="preserve">ακριβή ώρα </w:t>
      </w:r>
      <w:r>
        <w:rPr>
          <w:rFonts w:ascii="Arial" w:hAnsi="Arial" w:cs="Arial"/>
          <w:sz w:val="22"/>
          <w:szCs w:val="22"/>
        </w:rPr>
        <w:t>που περιήλθε η προσφορά στην κατοχή της ή που παρελήφθη η συστημένη επιστολή από την αναθέτουσα αρχή ή που κατατέθηκε στο πρωτόκολλο της αναθέτουσας αρχής) και τις απορρίπτει ως μη κανονικές.</w:t>
      </w:r>
      <w:r>
        <w:rPr>
          <w:rStyle w:val="87"/>
          <w:rFonts w:ascii="Arial" w:hAnsi="Arial" w:cs="Arial"/>
          <w:sz w:val="22"/>
          <w:szCs w:val="22"/>
        </w:rPr>
        <w:t>.</w:t>
      </w:r>
    </w:p>
    <w:p>
      <w:pPr>
        <w:pStyle w:val="38"/>
        <w:spacing w:line="276" w:lineRule="auto"/>
        <w:jc w:val="both"/>
        <w:rPr>
          <w:rFonts w:ascii="Arial" w:hAnsi="Arial" w:cs="Arial"/>
          <w:sz w:val="22"/>
          <w:szCs w:val="22"/>
          <w:lang w:val="el-GR"/>
        </w:rPr>
      </w:pPr>
    </w:p>
    <w:p>
      <w:pPr>
        <w:pStyle w:val="38"/>
        <w:spacing w:line="276" w:lineRule="auto"/>
        <w:jc w:val="both"/>
        <w:rPr>
          <w:rFonts w:ascii="Arial" w:hAnsi="Arial" w:cs="Arial"/>
          <w:sz w:val="22"/>
          <w:szCs w:val="22"/>
          <w:lang w:val="el-GR"/>
        </w:rPr>
      </w:pPr>
      <w:r>
        <w:rPr>
          <w:rFonts w:ascii="Arial" w:hAnsi="Arial" w:cs="Arial"/>
          <w:b/>
          <w:bCs/>
          <w:sz w:val="22"/>
          <w:szCs w:val="22"/>
          <w:lang w:val="el-GR"/>
        </w:rPr>
        <w:t>3.6.</w:t>
      </w:r>
      <w:r>
        <w:rPr>
          <w:rFonts w:ascii="Arial" w:hAnsi="Arial" w:cs="Arial"/>
          <w:sz w:val="22"/>
          <w:szCs w:val="22"/>
          <w:lang w:val="el-GR"/>
        </w:rPr>
        <w:t xml:space="preserve"> Οι προσφορές υπογράφονται και μονογράφονται ανά φύλλο από τον οικονομικό φορέα ή, σε περίπτωση νομικών προσώπων, από το νόμιμο εκπρόσωπο αυτών.</w:t>
      </w:r>
    </w:p>
    <w:p>
      <w:pPr>
        <w:pStyle w:val="38"/>
        <w:spacing w:line="276" w:lineRule="auto"/>
        <w:jc w:val="both"/>
        <w:rPr>
          <w:rFonts w:ascii="Arial" w:hAnsi="Arial" w:cs="Arial"/>
          <w:sz w:val="22"/>
          <w:szCs w:val="22"/>
          <w:lang w:val="el-GR"/>
        </w:rPr>
      </w:pPr>
    </w:p>
    <w:p>
      <w:pPr>
        <w:pStyle w:val="38"/>
        <w:spacing w:line="276" w:lineRule="auto"/>
        <w:jc w:val="both"/>
        <w:rPr>
          <w:rFonts w:ascii="Arial" w:hAnsi="Arial" w:cs="Arial"/>
          <w:sz w:val="22"/>
          <w:szCs w:val="22"/>
          <w:lang w:val="el-GR"/>
        </w:rPr>
      </w:pPr>
      <w:r>
        <w:rPr>
          <w:rFonts w:ascii="Arial" w:hAnsi="Arial" w:cs="Arial"/>
          <w:b/>
          <w:bCs/>
          <w:sz w:val="22"/>
          <w:szCs w:val="22"/>
          <w:lang w:val="el-GR"/>
        </w:rPr>
        <w:t>3.7.</w:t>
      </w:r>
      <w:r>
        <w:rPr>
          <w:rFonts w:ascii="Arial" w:hAnsi="Arial" w:cs="Arial"/>
          <w:sz w:val="22"/>
          <w:szCs w:val="22"/>
          <w:lang w:val="el-GR"/>
        </w:rPr>
        <w:t xml:space="preserve"> 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αυτής(άρθρο 96 παρ. 7 του Ν. 4412/16). Ο προσδιορισμός αυτός γίνεται στην υπεύθυνη δήλωση του άρθρου 79 παρ. 2 ν.4412/2016.</w:t>
      </w:r>
    </w:p>
    <w:p>
      <w:pPr>
        <w:pStyle w:val="38"/>
        <w:spacing w:line="276" w:lineRule="auto"/>
        <w:jc w:val="both"/>
        <w:rPr>
          <w:rFonts w:ascii="Arial" w:hAnsi="Arial" w:cs="Arial"/>
          <w:sz w:val="22"/>
          <w:szCs w:val="22"/>
          <w:lang w:val="el-GR"/>
        </w:rPr>
      </w:pPr>
    </w:p>
    <w:p>
      <w:pPr>
        <w:pStyle w:val="31"/>
        <w:tabs>
          <w:tab w:val="left" w:pos="1134"/>
          <w:tab w:val="left" w:pos="1843"/>
          <w:tab w:val="clear" w:pos="1021"/>
          <w:tab w:val="clear" w:pos="1588"/>
        </w:tabs>
        <w:ind w:left="0" w:firstLine="0"/>
        <w:rPr>
          <w:b/>
          <w:szCs w:val="22"/>
          <w:lang w:val="el-GR"/>
        </w:rPr>
      </w:pPr>
      <w:r>
        <w:rPr>
          <w:b/>
          <w:szCs w:val="22"/>
        </w:rPr>
        <w:t>Άρθρο 4:</w:t>
      </w:r>
      <w:r>
        <w:rPr>
          <w:b/>
          <w:szCs w:val="22"/>
        </w:rPr>
        <w:tab/>
      </w:r>
      <w:r>
        <w:rPr>
          <w:b/>
          <w:szCs w:val="22"/>
        </w:rPr>
        <w:t xml:space="preserve">Διαδικασία υποβολής και αξιολόγησης των προσφορών - Κατακύρωση - Σύναψη σύμβασης- </w:t>
      </w:r>
      <w:r>
        <w:rPr>
          <w:b/>
          <w:szCs w:val="22"/>
          <w:lang w:val="el-GR"/>
        </w:rPr>
        <w:t>Ενστάσεις</w:t>
      </w:r>
    </w:p>
    <w:p>
      <w:pPr>
        <w:pStyle w:val="31"/>
        <w:tabs>
          <w:tab w:val="left" w:pos="1134"/>
          <w:tab w:val="left" w:pos="1843"/>
          <w:tab w:val="clear" w:pos="1021"/>
          <w:tab w:val="clear" w:pos="1588"/>
        </w:tabs>
        <w:ind w:left="0" w:firstLine="0"/>
        <w:rPr>
          <w:szCs w:val="22"/>
          <w:lang w:val="el-GR"/>
        </w:rPr>
      </w:pPr>
      <w:r>
        <w:rPr>
          <w:szCs w:val="22"/>
          <w:lang w:val="el-GR"/>
        </w:rPr>
        <w:t xml:space="preserve"> </w:t>
      </w:r>
    </w:p>
    <w:p>
      <w:pPr>
        <w:pStyle w:val="31"/>
        <w:tabs>
          <w:tab w:val="left" w:pos="1134"/>
          <w:tab w:val="left" w:pos="1843"/>
          <w:tab w:val="clear" w:pos="1021"/>
          <w:tab w:val="clear" w:pos="1588"/>
        </w:tabs>
        <w:ind w:left="0" w:firstLine="0"/>
        <w:rPr>
          <w:szCs w:val="22"/>
        </w:rPr>
      </w:pPr>
      <w:r>
        <w:rPr>
          <w:b/>
          <w:bCs/>
          <w:szCs w:val="22"/>
          <w:lang w:val="el-GR"/>
        </w:rPr>
        <w:t>4.1</w:t>
      </w:r>
      <w:r>
        <w:rPr>
          <w:szCs w:val="22"/>
          <w:lang w:val="el-GR"/>
        </w:rPr>
        <w:t xml:space="preserve"> </w:t>
      </w:r>
      <w:r>
        <w:rPr>
          <w:szCs w:val="22"/>
        </w:rPr>
        <w:t xml:space="preserve">Υποβολή και αξιολόγηση των προσφορών -  Έγκριση πρακτικού </w:t>
      </w:r>
    </w:p>
    <w:p>
      <w:pPr>
        <w:jc w:val="both"/>
        <w:rPr>
          <w:rFonts w:ascii="Arial" w:hAnsi="Arial" w:cs="Arial"/>
          <w:sz w:val="22"/>
          <w:szCs w:val="22"/>
        </w:rPr>
      </w:pPr>
    </w:p>
    <w:p>
      <w:pPr>
        <w:pStyle w:val="38"/>
        <w:spacing w:line="276" w:lineRule="auto"/>
        <w:jc w:val="both"/>
        <w:rPr>
          <w:rFonts w:ascii="Arial" w:hAnsi="Arial" w:cs="Arial"/>
          <w:sz w:val="22"/>
          <w:szCs w:val="22"/>
          <w:lang w:val="el-GR"/>
        </w:rPr>
      </w:pPr>
      <w:r>
        <w:rPr>
          <w:rFonts w:ascii="Arial" w:hAnsi="Arial" w:cs="Arial"/>
          <w:sz w:val="22"/>
          <w:szCs w:val="22"/>
          <w:lang w:val="el-GR"/>
        </w:rPr>
        <w:t>α) Η έναρξη υποβολής των προσφορών που κατατίθενται κατά την καταληκτική ημερομηνία στην Επιτροπή Διαγωνισμού, σε δημόσια συνεδρίαση</w:t>
      </w:r>
      <w:r>
        <w:rPr>
          <w:rFonts w:ascii="Arial" w:hAnsi="Arial" w:cs="Arial"/>
          <w:b/>
          <w:sz w:val="22"/>
          <w:szCs w:val="22"/>
          <w:lang w:val="el-GR"/>
        </w:rPr>
        <w:t>,</w:t>
      </w:r>
      <w:r>
        <w:rPr>
          <w:rFonts w:ascii="Arial" w:hAnsi="Arial" w:cs="Arial"/>
          <w:sz w:val="22"/>
          <w:szCs w:val="22"/>
          <w:lang w:val="el-GR"/>
        </w:rPr>
        <w:t xml:space="preserve"> κηρύσσεται από τον Πρόεδρο αυτής, μισή ώρα πριν από την ώρα λήξης της προθεσμίας του άρθρου 18 της παρούσας.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pPr>
        <w:jc w:val="both"/>
        <w:rPr>
          <w:rFonts w:ascii="Arial" w:hAnsi="Arial" w:cs="Arial"/>
          <w:sz w:val="22"/>
          <w:szCs w:val="22"/>
        </w:rPr>
      </w:pPr>
      <w:r>
        <w:rPr>
          <w:rFonts w:ascii="Arial" w:hAnsi="Arial" w:cs="Arial"/>
          <w:sz w:val="22"/>
          <w:szCs w:val="22"/>
        </w:rPr>
        <w:t>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την παρ. 1 του άρθρου 3 της παρούσας (</w:t>
      </w:r>
      <w:r>
        <w:rPr>
          <w:rFonts w:ascii="Arial" w:hAnsi="Arial" w:cs="Arial"/>
          <w:sz w:val="22"/>
          <w:szCs w:val="22"/>
          <w:u w:val="single"/>
        </w:rPr>
        <w:t>σημειώνεται</w:t>
      </w:r>
      <w:r>
        <w:rPr>
          <w:rFonts w:ascii="Arial" w:hAnsi="Arial" w:cs="Arial"/>
          <w:sz w:val="22"/>
          <w:szCs w:val="22"/>
        </w:rPr>
        <w:t xml:space="preserve"> ότι, τόσο στο πρωτόκολλο, όσο και στον </w:t>
      </w:r>
      <w:r>
        <w:rPr>
          <w:rFonts w:ascii="Arial" w:hAnsi="Arial" w:cs="Arial"/>
          <w:sz w:val="22"/>
          <w:szCs w:val="22"/>
          <w:lang w:val="el-GR"/>
        </w:rPr>
        <w:t>κυρίως</w:t>
      </w:r>
      <w:r>
        <w:rPr>
          <w:rFonts w:ascii="Arial" w:hAnsi="Arial" w:cs="Arial"/>
          <w:sz w:val="22"/>
          <w:szCs w:val="22"/>
        </w:rPr>
        <w:t xml:space="preserve"> φάκελο αναγράφεται η ώρα και ημέρα υποβολής και η σχετική καταχώρηση στο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w:t>
      </w:r>
    </w:p>
    <w:p>
      <w:pPr>
        <w:jc w:val="both"/>
        <w:rPr>
          <w:rFonts w:ascii="Arial" w:hAnsi="Arial" w:cs="Arial"/>
          <w:sz w:val="22"/>
          <w:szCs w:val="22"/>
        </w:rPr>
      </w:pPr>
      <w:r>
        <w:rPr>
          <w:rFonts w:ascii="Arial" w:hAnsi="Arial" w:cs="Arial"/>
          <w:sz w:val="22"/>
          <w:szCs w:val="22"/>
        </w:rPr>
        <w:t>β) Οι προσφορές που παραλαμβάνονται καταχωρίζονται κατά σειρά κατάθεσής τους σε σχετικό πρακτικό της Επιτροπής Διαγωνισμού, στο οποίο ειδικότερα αναφέρονται  η σειρά προσέλευσης, η επωνυμία του οικονομικού φορέα, η τάξη και κατηγορία το</w:t>
      </w:r>
      <w:r>
        <w:rPr>
          <w:rFonts w:ascii="Arial" w:hAnsi="Arial" w:cs="Arial"/>
          <w:sz w:val="22"/>
          <w:szCs w:val="22"/>
          <w:lang w:val="el-GR"/>
        </w:rPr>
        <w:t>υ</w:t>
      </w:r>
      <w:r>
        <w:rPr>
          <w:rFonts w:ascii="Arial" w:hAnsi="Arial" w:cs="Arial"/>
          <w:sz w:val="22"/>
          <w:szCs w:val="22"/>
        </w:rPr>
        <w:t xml:space="preserve">, </w:t>
      </w:r>
      <w:r>
        <w:rPr>
          <w:rFonts w:ascii="Arial" w:hAnsi="Arial" w:cs="Arial"/>
          <w:sz w:val="22"/>
          <w:szCs w:val="22"/>
          <w:lang w:val="el-GR"/>
        </w:rPr>
        <w:t>ο</w:t>
      </w:r>
      <w:r>
        <w:rPr>
          <w:rFonts w:ascii="Arial" w:hAnsi="Arial" w:cs="Arial"/>
          <w:sz w:val="22"/>
          <w:szCs w:val="22"/>
        </w:rPr>
        <w:t xml:space="preserve"> εξουσιοδοτημένος εκπρόσωπος, καθώς και ο εξουσιοδοτημένος εκπρόσωπος, και τα νομιμοποιητικά έγγραφα για τις συμβάσεις με εκτιμώμενη αξία κάτω των ορίων του άρθρου 5 του ν. 4412/2016, σύμφωνα με το άρθρο 24.2 της παρούσας</w:t>
      </w:r>
      <w:r>
        <w:rPr>
          <w:rFonts w:ascii="Arial" w:hAnsi="Arial" w:cs="Arial"/>
          <w:sz w:val="22"/>
          <w:szCs w:val="22"/>
          <w:lang w:val="el-GR"/>
        </w:rPr>
        <w:t xml:space="preserve">. </w:t>
      </w:r>
      <w:r>
        <w:rPr>
          <w:rFonts w:ascii="Arial" w:hAnsi="Arial" w:cs="Arial"/>
          <w:sz w:val="22"/>
          <w:szCs w:val="22"/>
        </w:rPr>
        <w:t>Όλοι οι φάκελοι αριθμούνται με τον αύξοντα αριθμό κατάθεσής τους, όπως καταχωρίσθηκαν στο πρακτικό και μονογράφονται από τον Πρόεδρο και τα μέλη της Επιτροπής Διαγωνισμού.</w:t>
      </w:r>
    </w:p>
    <w:p>
      <w:pPr>
        <w:shd w:val="clear" w:color="auto" w:fill="FFFFFF"/>
        <w:jc w:val="both"/>
        <w:rPr>
          <w:rFonts w:ascii="Arial" w:hAnsi="Arial" w:cs="Arial"/>
          <w:sz w:val="22"/>
          <w:szCs w:val="22"/>
        </w:rPr>
      </w:pPr>
      <w:r>
        <w:rPr>
          <w:rFonts w:ascii="Arial" w:hAnsi="Arial" w:cs="Arial"/>
          <w:sz w:val="22"/>
          <w:szCs w:val="22"/>
        </w:rPr>
        <w:t xml:space="preserve">γ) Αμέσως μετά την κατά τα ανωτέρω ολοκλήρωση της παραλαβής των προσφορών και καταγραφής των δικαιολογητικών συμμετοχής του άρθρου 24.2, ακολουθεί η αποσφράγιση των οικονομικών προσφορών, η μονογραφή τους από τον Πρόεδρο και τα μέλη της Επιτροπής Διαγωνισμού και η ανακοίνωση των επί μέρους στοιχείων τους, τα οποία επίσης καταχωρίζονται στο ίδιο ως άνω πρακτικό. </w:t>
      </w:r>
    </w:p>
    <w:p>
      <w:pPr>
        <w:shd w:val="clear" w:color="auto" w:fill="FFFFFF"/>
        <w:jc w:val="both"/>
        <w:rPr>
          <w:rFonts w:ascii="Arial" w:hAnsi="Arial" w:cs="Arial"/>
          <w:sz w:val="22"/>
          <w:szCs w:val="22"/>
        </w:rPr>
      </w:pPr>
      <w:r>
        <w:rPr>
          <w:rFonts w:ascii="Arial" w:hAnsi="Arial" w:cs="Arial"/>
          <w:sz w:val="22"/>
          <w:szCs w:val="22"/>
        </w:rPr>
        <w:t>δ) Στη συνέχεια</w:t>
      </w:r>
      <w:r>
        <w:rPr>
          <w:rStyle w:val="21"/>
          <w:rFonts w:ascii="Arial" w:hAnsi="Arial" w:cs="Arial"/>
          <w:sz w:val="22"/>
          <w:szCs w:val="22"/>
        </w:rPr>
        <w:endnoteReference w:id="1"/>
      </w:r>
      <w:r>
        <w:rPr>
          <w:rFonts w:ascii="Arial" w:hAnsi="Arial" w:cs="Arial"/>
          <w:sz w:val="22"/>
          <w:szCs w:val="22"/>
        </w:rPr>
        <w:t xml:space="preserve">, </w:t>
      </w:r>
      <w:r>
        <w:rPr>
          <w:rStyle w:val="21"/>
          <w:rFonts w:ascii="Arial" w:hAnsi="Arial" w:cs="Arial"/>
          <w:sz w:val="22"/>
          <w:szCs w:val="22"/>
        </w:rPr>
        <w:endnoteReference w:id="2"/>
      </w:r>
      <w:r>
        <w:rPr>
          <w:rFonts w:ascii="Arial" w:hAnsi="Arial" w:cs="Arial"/>
          <w:sz w:val="22"/>
          <w:szCs w:val="22"/>
        </w:rPr>
        <w:t xml:space="preserve"> η Επιτροπή Διαγωνισμού προβαίνει σε έλεγχο της ολόγραφης και αριθμητικής αναγραφής των επιμέρους ποσοστών έκπτωσης και της ομαλής μεταξύ τους σχέση</w:t>
      </w:r>
      <w:r>
        <w:rPr>
          <w:rFonts w:ascii="Arial" w:hAnsi="Arial" w:cs="Arial"/>
          <w:sz w:val="22"/>
          <w:szCs w:val="22"/>
          <w:lang w:val="el-GR"/>
        </w:rPr>
        <w:t>ς.</w:t>
      </w:r>
    </w:p>
    <w:p>
      <w:pPr>
        <w:jc w:val="both"/>
        <w:rPr>
          <w:rFonts w:ascii="Arial" w:hAnsi="Arial" w:cs="Arial"/>
          <w:sz w:val="22"/>
          <w:szCs w:val="22"/>
        </w:rPr>
      </w:pPr>
      <w:r>
        <w:rPr>
          <w:rFonts w:ascii="Arial" w:hAnsi="Arial" w:cs="Arial"/>
          <w:sz w:val="22"/>
          <w:szCs w:val="22"/>
        </w:rPr>
        <w:t xml:space="preserve">Όλες οι οικονομικές προσφορές καταχωρίζονται, μετά τις τυχόν αναγκαίες διορθώσεις, σε πίνακα κατά τη σειρά μειοδοσίας (αρχίζοντας από τη μικρότερη προσφορά), ο οποίος υπογράφεται από τα μέλη της </w:t>
      </w:r>
      <w:r>
        <w:rPr>
          <w:rFonts w:ascii="Arial" w:hAnsi="Arial" w:cs="Arial"/>
          <w:sz w:val="22"/>
          <w:szCs w:val="22"/>
          <w:lang w:val="el-GR"/>
        </w:rPr>
        <w:t>Επιτροπής Διαγωνισμού</w:t>
      </w:r>
      <w:r>
        <w:rPr>
          <w:rFonts w:ascii="Arial" w:hAnsi="Arial" w:cs="Arial"/>
          <w:sz w:val="22"/>
          <w:szCs w:val="22"/>
        </w:rPr>
        <w:t xml:space="preserve"> και αποτελεί μέρος του πρακτικού της.</w:t>
      </w:r>
    </w:p>
    <w:p>
      <w:pPr>
        <w:shd w:val="clear" w:color="auto" w:fill="FFFFFF"/>
        <w:jc w:val="both"/>
        <w:rPr>
          <w:rFonts w:ascii="Arial" w:hAnsi="Arial" w:cs="Arial"/>
          <w:sz w:val="22"/>
          <w:szCs w:val="22"/>
        </w:rPr>
      </w:pPr>
      <w:r>
        <w:rPr>
          <w:rFonts w:ascii="Arial" w:hAnsi="Arial" w:cs="Arial"/>
          <w:sz w:val="22"/>
          <w:szCs w:val="22"/>
        </w:rPr>
        <w:t>ε) Στη συνέχεια, η Επιτροπή Διαγωνισμού ελέγχει τα δικαιολογητικά συμμετοχής του άρθρου 24.2 της παρούσας την ίδια ημέρα κατά τη σειρά της μειοδοσίας, αρχίζοντας από τον πρώτο μειοδότη. Αν η ολοκλήρωση του ελέγχου αυτού δεν είναι δυνατή την ίδια μέρα, λόγω του μεγάλου αριθμού των προσφορών και του ελέγχου των εγγυητικών επιστολών, ελέγχονται τουλάχιστον οι δέκα (10) πρώτες κατά σειρά μειοδοσίας προσφορές. Στην περίπτωση αυτή η διαδικασία συνεχίζεται τις επόμενες εργάσιμες ημέρες, εκτός αν υφίσταται σπουδαίος λόγος για την αναβολή της σε ημέρα και ώρα που κοινοποιείται εγγράφως στους προσφέροντες, ανακοινώνεται με τοιχοκόλληση στον πίνακα ανακοινώσεων της υπηρεσίας και αναρτάται στην ιστοσελίδα της αναθέτουσας αρχής, εφόσον διαθέτε</w:t>
      </w:r>
      <w:r>
        <w:rPr>
          <w:rFonts w:ascii="Arial" w:hAnsi="Arial" w:cs="Arial"/>
          <w:sz w:val="22"/>
          <w:szCs w:val="22"/>
          <w:lang w:val="el-GR"/>
        </w:rPr>
        <w:t>ι (άρθρο 98 παρ.1 α ν.4412/16).</w:t>
      </w:r>
      <w:r>
        <w:rPr>
          <w:rFonts w:ascii="Arial" w:hAnsi="Arial" w:cs="Arial"/>
          <w:sz w:val="22"/>
          <w:szCs w:val="22"/>
        </w:rPr>
        <w:t xml:space="preserve"> Ο έλεγχος των δικαιολογητικών συμμετοχής συνίσταται στον έλεγχο της ορθής συμπλήρωσης και υποβολής τους.</w:t>
      </w:r>
    </w:p>
    <w:p>
      <w:pPr>
        <w:shd w:val="clear" w:color="auto" w:fill="FFFFFF"/>
        <w:jc w:val="both"/>
        <w:rPr>
          <w:rFonts w:ascii="Arial" w:hAnsi="Arial" w:cs="Arial"/>
          <w:sz w:val="22"/>
          <w:szCs w:val="22"/>
        </w:rPr>
      </w:pPr>
      <w:r>
        <w:rPr>
          <w:rFonts w:ascii="Arial" w:hAnsi="Arial" w:cs="Arial"/>
          <w:sz w:val="22"/>
          <w:szCs w:val="22"/>
        </w:rPr>
        <w:t xml:space="preserve">στ)  Η περιγραφόμενη διαδικασία καταχωρείται στο πρακτικό της Επιτροπής Διαγωνισμού ή σε παράρτημά του που υπογράφεται από τον </w:t>
      </w:r>
      <w:r>
        <w:rPr>
          <w:rFonts w:ascii="Arial" w:hAnsi="Arial" w:cs="Arial"/>
          <w:sz w:val="22"/>
          <w:szCs w:val="22"/>
          <w:lang w:val="el-GR"/>
        </w:rPr>
        <w:t>Π</w:t>
      </w:r>
      <w:r>
        <w:rPr>
          <w:rFonts w:ascii="Arial" w:hAnsi="Arial" w:cs="Arial"/>
          <w:sz w:val="22"/>
          <w:szCs w:val="22"/>
        </w:rPr>
        <w:t xml:space="preserve">ρόεδρο και τα μέλη της. </w:t>
      </w:r>
    </w:p>
    <w:p>
      <w:pPr>
        <w:shd w:val="clear" w:color="auto" w:fill="FFFFFF"/>
        <w:jc w:val="both"/>
        <w:rPr>
          <w:rFonts w:ascii="Arial" w:hAnsi="Arial" w:cs="Arial"/>
          <w:sz w:val="22"/>
          <w:szCs w:val="22"/>
        </w:rPr>
      </w:pPr>
      <w:r>
        <w:rPr>
          <w:rFonts w:ascii="Arial" w:hAnsi="Arial" w:cs="Arial"/>
          <w:sz w:val="22"/>
          <w:szCs w:val="22"/>
        </w:rPr>
        <w:t>Η Επιτροπή Διαγωνισμού ολοκληρώνει τη σύνταξη και έκδοση του σχετικού πρακτικού με το αποτέλεσμα της διαδικασίας, με το οποίο εισηγείται την ανάθεση της σύμβασης στον μειοδότη (ή τη ματαίωση), και το υποβάλλει στην αναθέτουσα αρχή η οποία το εγκρίνει</w:t>
      </w:r>
      <w:r>
        <w:rPr>
          <w:rStyle w:val="21"/>
          <w:rFonts w:ascii="Arial" w:hAnsi="Arial" w:cs="Arial"/>
          <w:sz w:val="22"/>
          <w:szCs w:val="22"/>
        </w:rPr>
        <w:endnoteReference w:id="3"/>
      </w:r>
      <w:r>
        <w:rPr>
          <w:rFonts w:ascii="Arial" w:hAnsi="Arial" w:cs="Arial"/>
          <w:sz w:val="22"/>
          <w:szCs w:val="22"/>
        </w:rPr>
        <w:t xml:space="preserve">. </w:t>
      </w:r>
    </w:p>
    <w:p>
      <w:pPr>
        <w:shd w:val="clear" w:color="auto" w:fill="FFFFFF"/>
        <w:jc w:val="both"/>
        <w:rPr>
          <w:rFonts w:ascii="Arial" w:hAnsi="Arial" w:cs="Arial"/>
          <w:sz w:val="22"/>
          <w:szCs w:val="22"/>
        </w:rPr>
      </w:pPr>
      <w:r>
        <w:rPr>
          <w:rFonts w:ascii="Arial" w:hAnsi="Arial" w:cs="Arial"/>
          <w:sz w:val="22"/>
          <w:szCs w:val="22"/>
        </w:rPr>
        <w:t>Η αναθέτουσα αρχή κοινοποιεί την απόφαση σε όλους τους προσφέροντες με κάθε πρόσφορο μέσο επί αποδείξει. Κατά της απόφασης αυτής χωρεί ένσταση κατά τα οριζόμενα στην παράγραφο 4.3 της παρούσης.</w:t>
      </w:r>
    </w:p>
    <w:p>
      <w:pPr>
        <w:shd w:val="clear" w:color="auto" w:fill="FFFFFF"/>
        <w:jc w:val="both"/>
        <w:rPr>
          <w:rFonts w:ascii="Arial" w:hAnsi="Arial" w:cs="Arial"/>
          <w:sz w:val="22"/>
          <w:szCs w:val="22"/>
        </w:rPr>
      </w:pPr>
      <w:r>
        <w:rPr>
          <w:rFonts w:ascii="Arial" w:hAnsi="Arial" w:cs="Arial"/>
          <w:sz w:val="22"/>
          <w:szCs w:val="22"/>
          <w:lang w:val="el-GR"/>
        </w:rPr>
        <w:t>ζ</w:t>
      </w:r>
      <w:r>
        <w:rPr>
          <w:rFonts w:ascii="Arial" w:hAnsi="Arial" w:cs="Arial"/>
          <w:sz w:val="22"/>
          <w:szCs w:val="22"/>
        </w:rPr>
        <w:t xml:space="preserve">) Επισημαίνεται ότι σε περίπτωση που οι προσφορές έχουν την ίδια ακριβώς τιμή (ισότιμες), η αναθέτουσα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υπέβαλαν τις ισότιμες προσφορές. </w:t>
      </w:r>
    </w:p>
    <w:p>
      <w:pPr>
        <w:pStyle w:val="30"/>
        <w:tabs>
          <w:tab w:val="left" w:pos="500"/>
          <w:tab w:val="clear" w:pos="1021"/>
          <w:tab w:val="clear" w:pos="1588"/>
        </w:tabs>
        <w:ind w:left="0" w:firstLine="0"/>
        <w:rPr>
          <w:b/>
          <w:szCs w:val="22"/>
        </w:rPr>
      </w:pPr>
    </w:p>
    <w:p>
      <w:pPr>
        <w:pStyle w:val="30"/>
        <w:tabs>
          <w:tab w:val="left" w:pos="1134"/>
          <w:tab w:val="left" w:pos="1276"/>
          <w:tab w:val="clear" w:pos="1021"/>
          <w:tab w:val="clear" w:pos="1588"/>
        </w:tabs>
        <w:ind w:left="1134" w:hanging="1134"/>
        <w:rPr>
          <w:szCs w:val="22"/>
        </w:rPr>
      </w:pPr>
      <w:r>
        <w:rPr>
          <w:b/>
          <w:szCs w:val="22"/>
        </w:rPr>
        <w:t>4.2  Πρόσκληση υποβολής δικαιολογητικών - Κατακύρωση – Πρόσκληση για υπογραφή σύμβασης</w:t>
      </w:r>
    </w:p>
    <w:p>
      <w:pPr>
        <w:pStyle w:val="12"/>
        <w:ind w:firstLine="0"/>
        <w:rPr>
          <w:szCs w:val="22"/>
        </w:rPr>
      </w:pPr>
      <w:r>
        <w:rPr>
          <w:szCs w:val="22"/>
        </w:rPr>
        <w:t xml:space="preserve">α) Μετά την αξιολόγηση των προσφορών, η αναθέτουσα αρχή ειδοποιεί εγγράφως τον προσφέροντα, στον οποίο πρόκειται να γίνει η κατακύρωση («προσωρινό ανάδοχο»), να υποβάλει εντός προθεσμίας, </w:t>
      </w:r>
      <w:r>
        <w:rPr>
          <w:b/>
          <w:szCs w:val="22"/>
          <w:lang w:val="el-GR"/>
        </w:rPr>
        <w:t>δέκα πέντε (15)</w:t>
      </w:r>
      <w:r>
        <w:rPr>
          <w:b/>
          <w:szCs w:val="22"/>
        </w:rPr>
        <w:t xml:space="preserve"> ημερών</w:t>
      </w:r>
      <w:r>
        <w:rPr>
          <w:szCs w:val="22"/>
        </w:rPr>
        <w:t>,</w:t>
      </w:r>
      <w:r>
        <w:rPr>
          <w:rStyle w:val="21"/>
          <w:szCs w:val="22"/>
        </w:rPr>
        <w:endnoteReference w:id="4"/>
      </w:r>
      <w:r>
        <w:rPr>
          <w:szCs w:val="22"/>
        </w:rPr>
        <w:t xml:space="preserve"> τα δικαιολογητικά που καθορίζονται στο άρθρο</w:t>
      </w:r>
      <w:r>
        <w:rPr>
          <w:b/>
          <w:bCs/>
          <w:szCs w:val="22"/>
        </w:rPr>
        <w:t xml:space="preserve"> </w:t>
      </w:r>
      <w:r>
        <w:rPr>
          <w:szCs w:val="22"/>
        </w:rPr>
        <w:t>23.2-23.</w:t>
      </w:r>
      <w:r>
        <w:rPr>
          <w:szCs w:val="22"/>
          <w:lang w:val="el-GR"/>
        </w:rPr>
        <w:t>10</w:t>
      </w:r>
      <w:r>
        <w:rPr>
          <w:szCs w:val="22"/>
        </w:rPr>
        <w:t xml:space="preserve"> της παρούσας. Η αναθέτουσα αρχή μπορεί να παρατείνει την ως άνω προθεσμία, εφόσον αιτιολογείται αυτό επαρκώς και κατ’ ανώτατο όριο για πέντε (5) επιπλέον ημέρες. Τα δικαιολογητικά προσκομίζονται </w:t>
      </w:r>
      <w:r>
        <w:rPr>
          <w:szCs w:val="22"/>
          <w:lang w:val="el-GR"/>
        </w:rPr>
        <w:t>στο πρωτόκολλο της αναθέτουσας αρχής</w:t>
      </w:r>
      <w:r>
        <w:rPr>
          <w:szCs w:val="22"/>
        </w:rPr>
        <w:t xml:space="preserve"> σε σφραγισμένο φάκελο, ο οποίος παραδίδεται στην Επιτροπή Διαγωνισμού. </w:t>
      </w:r>
    </w:p>
    <w:p>
      <w:pPr>
        <w:pStyle w:val="12"/>
        <w:ind w:firstLine="34"/>
        <w:rPr>
          <w:szCs w:val="22"/>
        </w:rPr>
      </w:pPr>
      <w:r>
        <w:rPr>
          <w:szCs w:val="22"/>
        </w:rPr>
        <w:t xml:space="preserve">Αν δεν προσκομισθούν τα παραπάνω δικαιολογητικά ή υπάρχουν ελλείψεις σε αυτά που υποβλήθηκαν, παρέχεται προθεσμία στον προσωρινό ανάδοχο να τα προσκομίσει ή να τα συμπληρώσει εντός </w:t>
      </w:r>
      <w:r>
        <w:rPr>
          <w:szCs w:val="22"/>
          <w:lang w:val="el-GR"/>
        </w:rPr>
        <w:t>πέντε</w:t>
      </w:r>
      <w:r>
        <w:rPr>
          <w:szCs w:val="22"/>
        </w:rPr>
        <w:t xml:space="preserve"> ημερών από την κοινοποίηση σχετικής έγγραφης ειδοποίησης σε αυτό</w:t>
      </w:r>
      <w:r>
        <w:rPr>
          <w:szCs w:val="22"/>
          <w:lang w:val="el-GR"/>
        </w:rPr>
        <w:t xml:space="preserve">ν. Η αναθέτουσα αρχή μπορεί να παρατείνει την ως άνω προθεσμία, εφόσον αιτιολογείται αυτό επαρκώς και κατ’ ανώτατο όριο </w:t>
      </w:r>
      <w:r>
        <w:rPr>
          <w:b/>
          <w:szCs w:val="22"/>
          <w:lang w:val="el-GR"/>
        </w:rPr>
        <w:t>για δεκαπέντε (15) επιπλέον ημέρε</w:t>
      </w:r>
      <w:r>
        <w:rPr>
          <w:szCs w:val="22"/>
          <w:lang w:val="el-GR"/>
        </w:rPr>
        <w:t>ς.</w:t>
      </w:r>
    </w:p>
    <w:p>
      <w:pPr>
        <w:pStyle w:val="12"/>
        <w:numPr>
          <w:ilvl w:val="0"/>
          <w:numId w:val="5"/>
        </w:numPr>
        <w:ind w:left="0" w:firstLine="0"/>
        <w:rPr>
          <w:szCs w:val="22"/>
        </w:rPr>
      </w:pPr>
      <w:r>
        <w:rPr>
          <w:szCs w:val="22"/>
        </w:rPr>
        <w:t xml:space="preserve">Αν κατά τον έλεγχο των παραπάνω δικαιολογητικών διαπιστωθεί ότι τα στοιχεία που δηλώθηκαν με το </w:t>
      </w:r>
      <w:r>
        <w:rPr>
          <w:szCs w:val="22"/>
          <w:lang w:val="el-GR"/>
        </w:rPr>
        <w:t>Τυποποιημένο Έντυπο Υπεύθυνης Δήλωσης (Τ.Ε.Υ.Δ)</w:t>
      </w:r>
      <w:r>
        <w:rPr>
          <w:szCs w:val="22"/>
        </w:rPr>
        <w:t xml:space="preserve">,  είναι ψευδή ή ανακριβή, ή </w:t>
      </w:r>
    </w:p>
    <w:p>
      <w:pPr>
        <w:pStyle w:val="12"/>
        <w:numPr>
          <w:ilvl w:val="0"/>
          <w:numId w:val="5"/>
        </w:numPr>
        <w:ind w:left="0" w:firstLine="0"/>
        <w:rPr>
          <w:szCs w:val="22"/>
        </w:rPr>
      </w:pPr>
      <w:r>
        <w:rPr>
          <w:szCs w:val="22"/>
        </w:rPr>
        <w:t xml:space="preserve">αν δεν υποβληθούν στο προκαθορισμένο χρονικό διάστημα τα απαιτούμενα πρωτότυπα ή αντίγραφα, των παραπάνω δικαιολογητικών, ή </w:t>
      </w:r>
    </w:p>
    <w:p>
      <w:pPr>
        <w:pStyle w:val="12"/>
        <w:numPr>
          <w:ilvl w:val="0"/>
          <w:numId w:val="5"/>
        </w:numPr>
        <w:ind w:left="0" w:firstLine="0"/>
        <w:rPr>
          <w:szCs w:val="22"/>
        </w:rPr>
      </w:pPr>
      <w:r>
        <w:rPr>
          <w:szCs w:val="22"/>
        </w:rPr>
        <w:t xml:space="preserve">αν από τα δικαιολογητικά που προσκομίσθηκαν νομίμως και εμπροθέσμως, δεν αποδεικνύονται οι όροι και οι προϋποθέσεις συμμετοχής σύμφωνα με τα άρθρα 21, 22 και 23 της παρούσας, </w:t>
      </w:r>
      <w:r>
        <w:rPr>
          <w:rStyle w:val="21"/>
          <w:szCs w:val="22"/>
        </w:rPr>
        <w:endnoteReference w:id="5"/>
      </w:r>
    </w:p>
    <w:p>
      <w:pPr>
        <w:pStyle w:val="12"/>
        <w:ind w:firstLine="0"/>
        <w:rPr>
          <w:szCs w:val="22"/>
        </w:rPr>
      </w:pPr>
      <w:r>
        <w:rPr>
          <w:szCs w:val="22"/>
        </w:rPr>
        <w:t xml:space="preserve">ο προσωρινός ανάδοχος κηρύσσεται έκπτωτος,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w:t>
      </w:r>
    </w:p>
    <w:p>
      <w:pPr>
        <w:pStyle w:val="12"/>
        <w:ind w:firstLine="0"/>
        <w:rPr>
          <w:szCs w:val="22"/>
          <w:lang w:val="el-GR"/>
        </w:rPr>
      </w:pPr>
      <w:r>
        <w:rPr>
          <w:szCs w:val="22"/>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w:t>
      </w:r>
      <w:r>
        <w:rPr>
          <w:szCs w:val="22"/>
          <w:lang w:val="el-GR"/>
        </w:rPr>
        <w:t>Τυποποιημένο Έντυπο Υπεύθυνης Δήλωσης (Τ.Ε.Υ.Δ)</w:t>
      </w:r>
      <w:r>
        <w:rPr>
          <w:i/>
          <w:szCs w:val="22"/>
          <w:lang w:val="el-GR"/>
        </w:rPr>
        <w:t>,</w:t>
      </w:r>
      <w:r>
        <w:rPr>
          <w:szCs w:val="22"/>
        </w:rPr>
        <w:t xml:space="preserve"> ότι πληροί, οι οποίες επήλθαν ή για τις οποίες έλαβε γνώση ο προσωρινός ανάδοχος μετά την δήλωση και μέχρι την ημέρα της έγγραφης ειδοποίησης για την προσκόμιση των δικαιολογητικών κατακύρωσης (οψιγενείς μεταβολές), </w:t>
      </w:r>
      <w:r>
        <w:rPr>
          <w:szCs w:val="22"/>
          <w:lang w:val="el-GR"/>
        </w:rPr>
        <w:t>ο προσωρινός ανάδοχος αποκλείεται από την διαδικασία και η κατακύρωση θα γίνει επίσης στον προσφέροντα που υπέβαλε την αμέσως επόμενη πλέον συμφέρουσα από οικονομική άποψη προσφορά τηρούμενης της ανωτέρω διαδικασίας.</w:t>
      </w:r>
    </w:p>
    <w:p>
      <w:pPr>
        <w:pStyle w:val="12"/>
        <w:ind w:firstLine="0"/>
        <w:rPr>
          <w:szCs w:val="22"/>
        </w:rPr>
      </w:pPr>
    </w:p>
    <w:p>
      <w:pPr>
        <w:pStyle w:val="12"/>
        <w:ind w:firstLine="0"/>
        <w:rPr>
          <w:szCs w:val="22"/>
        </w:rPr>
      </w:pPr>
      <w:r>
        <w:rPr>
          <w:szCs w:val="22"/>
        </w:rPr>
        <w:t>Αν κανένας από τους προσφέροντες δεν υπέβαλε αληθή ή ακριβή δήλωση, ή αν κανένας από τους προσφέροντες δεν προσκομίζει ένα ή περισσότερα από τα απαιτούμενα δικαιολογητικά, ή αν κανένας από τους προσφέροντες δεν αποδείξει ότι πληροί τα κριτήρια ποιοτικής επιλογής του άρθρου 22, η διαδικασία ανάθεσης ματαιώνεται.</w:t>
      </w:r>
    </w:p>
    <w:p>
      <w:pPr>
        <w:pStyle w:val="12"/>
        <w:ind w:firstLine="0"/>
        <w:rPr>
          <w:szCs w:val="22"/>
        </w:rPr>
      </w:pPr>
      <w:r>
        <w:rPr>
          <w:szCs w:val="22"/>
        </w:rPr>
        <w:t xml:space="preserve">Η διαδικασία ελέγχου των παραπάνω δικαιολογητικών ολοκληρώνεται με τη σύνταξη πρακτικού από την Επιτροπή Διαγωνισμού και τη διαβίβαση του φακέλου </w:t>
      </w:r>
      <w:r>
        <w:rPr>
          <w:b/>
          <w:szCs w:val="22"/>
        </w:rPr>
        <w:t xml:space="preserve">στην Οικονομική Επιτροπή </w:t>
      </w:r>
      <w:r>
        <w:rPr>
          <w:b/>
          <w:szCs w:val="22"/>
          <w:lang w:val="el-GR"/>
        </w:rPr>
        <w:t>του Δήμου Κόνιτσας</w:t>
      </w:r>
      <w:r>
        <w:rPr>
          <w:szCs w:val="22"/>
        </w:rPr>
        <w:t xml:space="preserve"> (αποφαινόμενο όργανο αναθέτουσας αρχής) για τη λήψη απόφασης, είτε για την κατακύρωση της σύμβασης, είτε για την κήρυξη του προσωρινού αναδόχου ως εκπτώτου, είτε για τη ματαίωση της διαδικασίας.</w:t>
      </w:r>
    </w:p>
    <w:p>
      <w:pPr>
        <w:pStyle w:val="12"/>
        <w:ind w:firstLine="0"/>
        <w:rPr>
          <w:szCs w:val="22"/>
        </w:rPr>
      </w:pPr>
      <w:r>
        <w:rPr>
          <w:szCs w:val="22"/>
        </w:rPr>
        <w:t>β) Η Αναθέτουσα Αρχή είτε κατακυρώνει, είτε ματαιώνει</w:t>
      </w:r>
      <w:r>
        <w:rPr>
          <w:b/>
          <w:szCs w:val="22"/>
        </w:rPr>
        <w:t xml:space="preserve"> </w:t>
      </w:r>
      <w:r>
        <w:rPr>
          <w:szCs w:val="22"/>
        </w:rPr>
        <w:t>τη σύμβαση, σύμφωνα με τις διατάξεις των άρθρων 105 και 106 του ν. 4412/201</w:t>
      </w:r>
      <w:r>
        <w:rPr>
          <w:szCs w:val="22"/>
          <w:lang w:val="el-GR"/>
        </w:rPr>
        <w:t>6.</w:t>
      </w:r>
    </w:p>
    <w:p>
      <w:pPr>
        <w:pStyle w:val="12"/>
        <w:ind w:firstLine="0"/>
        <w:rPr>
          <w:b/>
          <w:bCs/>
          <w:szCs w:val="22"/>
          <w:highlight w:val="yellow"/>
          <w:lang w:val="el-GR"/>
        </w:rPr>
      </w:pPr>
      <w:r>
        <w:rPr>
          <w:szCs w:val="22"/>
        </w:rPr>
        <w:t>Η αναθέτουσα αρχή κοινοποιεί αμέσως την απόφαση κατακύρωσης, μαζί με αντίγραφο όλων των πρακτικών της διαδικασίας ελέγχου και αξιολόγησης των προσφορών, σε κάθε προσφέροντα εκτός από τον προσωρινό ανάδοχο με κάθε πρόσφορο τρόπο, όπως με τηλεομοιοτυπία, ηλεκτρονικό ταχυδρομείο, επί αποδείξει.</w:t>
      </w:r>
      <w:r>
        <w:rPr>
          <w:color w:val="000000"/>
          <w:szCs w:val="22"/>
          <w:lang w:eastAsia="el-GR"/>
        </w:rPr>
        <w:t xml:space="preserve"> </w:t>
      </w:r>
      <w:r>
        <w:rPr>
          <w:szCs w:val="22"/>
        </w:rPr>
        <w:t>Όσοι υπέβαλαν παραδεκτές προσφορές λαμβάνουν γνώση των δικαιολογητικών του προσωρινού αναδόχου</w:t>
      </w:r>
      <w:r>
        <w:rPr>
          <w:szCs w:val="22"/>
          <w:lang w:val="el-GR"/>
        </w:rPr>
        <w:t xml:space="preserve"> </w:t>
      </w:r>
      <w:r>
        <w:rPr>
          <w:b/>
          <w:szCs w:val="22"/>
          <w:lang w:val="el-GR"/>
        </w:rPr>
        <w:t>στα γραφεία της Τεχνικής Υπηρεσίας του Δήμου Κόνιτσας εντός πέντε (5) εργάσιμων ημερών</w:t>
      </w:r>
      <w:r>
        <w:rPr>
          <w:szCs w:val="22"/>
          <w:lang w:val="el-GR"/>
        </w:rPr>
        <w:t xml:space="preserve"> </w:t>
      </w:r>
      <w:r>
        <w:rPr>
          <w:szCs w:val="22"/>
        </w:rPr>
        <w:t>εργάσιμων ημερών από τη</w:t>
      </w:r>
      <w:r>
        <w:rPr>
          <w:szCs w:val="22"/>
          <w:lang w:val="el-GR"/>
        </w:rPr>
        <w:t>ν ημέρα που κοινοποιήθηκε σε αυτούς επί αποδείξει</w:t>
      </w:r>
      <w:r>
        <w:rPr>
          <w:szCs w:val="22"/>
        </w:rPr>
        <w:t xml:space="preserve"> η απόφαση κατακύρωση</w:t>
      </w:r>
      <w:r>
        <w:rPr>
          <w:szCs w:val="22"/>
          <w:lang w:val="el-GR"/>
        </w:rPr>
        <w:t>ς</w:t>
      </w:r>
      <w:r>
        <w:rPr>
          <w:szCs w:val="22"/>
        </w:rPr>
        <w:t xml:space="preserve">. </w:t>
      </w:r>
    </w:p>
    <w:p>
      <w:pPr>
        <w:pStyle w:val="12"/>
        <w:ind w:firstLine="0"/>
        <w:rPr>
          <w:szCs w:val="22"/>
        </w:rPr>
      </w:pPr>
      <w:r>
        <w:rPr>
          <w:szCs w:val="22"/>
          <w:lang w:val="el-GR"/>
        </w:rPr>
        <w:t xml:space="preserve">Στη συνέχεια, ο προσωρινός ανάδοχος </w:t>
      </w:r>
      <w:r>
        <w:rPr>
          <w:szCs w:val="22"/>
          <w:u w:val="single"/>
          <w:lang w:val="el-GR"/>
        </w:rPr>
        <w:t xml:space="preserve">υποβάλει </w:t>
      </w:r>
      <w:r>
        <w:rPr>
          <w:szCs w:val="22"/>
          <w:lang w:val="el-GR"/>
        </w:rPr>
        <w:t xml:space="preserve">επικαιροποιημένα τα δικαιολογητικά του άρθρου 23.3-23.10 της παρούσας μετά από σχετική πρόσκληση της αναθέτουσας αρχής. Τα στοιχεία ελέγχονται από την Επιτροπή Διαγωνισμού και, εφόσον διαπιστωθεί ότι, δεν έχουν εκλείψει οι προϋποθέσεις συμμετοχής του άρθρου 21, τα κριτήρια ποιοτικής επιλογής του άρθρου 22 και ότι δεν συντρέχουν λόγοι αποκλεισμού, κοινοποιείται η απόφαση κατακύρωσης στον προσωρινό ανάδοχο και καλείται να προσέλθει σε ορισμένο τόπο και χρόνο για την υπογραφή του συμφωνητικού, </w:t>
      </w:r>
      <w:r>
        <w:rPr>
          <w:b/>
          <w:szCs w:val="22"/>
          <w:lang w:val="el-GR"/>
        </w:rPr>
        <w:t>εντός δέκα πέντε (15) ημερών από την κοινοποίηση σχετικής έγγραφης ειδικής πρόσκλησης</w:t>
      </w:r>
      <w:r>
        <w:rPr>
          <w:szCs w:val="22"/>
          <w:lang w:val="el-GR"/>
        </w:rPr>
        <w:t>, προσκομίζοντας, και την απαιτούμενη εγγυητική επιστολή καλής εκτέλεσης.</w:t>
      </w:r>
    </w:p>
    <w:p>
      <w:pPr>
        <w:pStyle w:val="30"/>
        <w:tabs>
          <w:tab w:val="left" w:pos="500"/>
        </w:tabs>
        <w:ind w:left="0" w:firstLine="0"/>
        <w:rPr>
          <w:szCs w:val="22"/>
        </w:rPr>
      </w:pPr>
      <w:r>
        <w:rPr>
          <w:spacing w:val="0"/>
          <w:szCs w:val="22"/>
        </w:rPr>
        <w:t xml:space="preserve">Εάν ο ανάδοχος δεν προσέλθει να υπογράψει το συμφωνητικό, μέσα στην προθεσμία που ορίζεται στην ειδική πρόκληση, κηρύσσεται έκπτωτος,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περίπτωση  </w:t>
      </w:r>
      <w:r>
        <w:rPr>
          <w:spacing w:val="0"/>
          <w:szCs w:val="22"/>
          <w:lang w:val="el-GR"/>
        </w:rPr>
        <w:t>β</w:t>
      </w:r>
      <w:r>
        <w:rPr>
          <w:spacing w:val="0"/>
          <w:szCs w:val="22"/>
        </w:rPr>
        <w:t xml:space="preserve"> της παραγράφου </w:t>
      </w:r>
      <w:r>
        <w:rPr>
          <w:spacing w:val="0"/>
          <w:szCs w:val="22"/>
          <w:lang w:val="el-GR"/>
        </w:rPr>
        <w:t>1</w:t>
      </w:r>
      <w:r>
        <w:rPr>
          <w:spacing w:val="0"/>
          <w:szCs w:val="22"/>
        </w:rPr>
        <w:t xml:space="preserve"> του άρθρου 106 </w:t>
      </w:r>
      <w:r>
        <w:rPr>
          <w:spacing w:val="0"/>
          <w:szCs w:val="22"/>
          <w:lang w:val="el-GR"/>
        </w:rPr>
        <w:t>του ν. 4412/2016.</w:t>
      </w:r>
      <w:r>
        <w:rPr>
          <w:rStyle w:val="82"/>
          <w:spacing w:val="0"/>
          <w:szCs w:val="22"/>
        </w:rPr>
        <w:t xml:space="preserve"> </w:t>
      </w:r>
    </w:p>
    <w:p>
      <w:pPr>
        <w:pStyle w:val="30"/>
        <w:tabs>
          <w:tab w:val="left" w:pos="500"/>
        </w:tabs>
        <w:ind w:left="0" w:firstLine="0"/>
        <w:rPr>
          <w:szCs w:val="22"/>
          <w:lang w:val="el-GR"/>
        </w:rPr>
      </w:pPr>
    </w:p>
    <w:p>
      <w:pPr>
        <w:pStyle w:val="30"/>
        <w:tabs>
          <w:tab w:val="left" w:pos="1276"/>
          <w:tab w:val="clear" w:pos="1021"/>
        </w:tabs>
        <w:ind w:left="0" w:firstLine="0"/>
        <w:rPr>
          <w:szCs w:val="22"/>
        </w:rPr>
      </w:pPr>
      <w:r>
        <w:rPr>
          <w:b/>
          <w:szCs w:val="22"/>
        </w:rPr>
        <w:t>4.3</w:t>
      </w:r>
      <w:r>
        <w:rPr>
          <w:szCs w:val="22"/>
        </w:rPr>
        <w:t xml:space="preserve"> </w:t>
      </w:r>
      <w:r>
        <w:rPr>
          <w:b/>
          <w:szCs w:val="22"/>
        </w:rPr>
        <w:t>Ενστάσει</w:t>
      </w:r>
      <w:r>
        <w:rPr>
          <w:b/>
          <w:szCs w:val="22"/>
          <w:lang w:val="el-GR"/>
        </w:rPr>
        <w:t>ς</w:t>
      </w:r>
    </w:p>
    <w:p>
      <w:pPr>
        <w:pStyle w:val="30"/>
        <w:tabs>
          <w:tab w:val="left" w:pos="1276"/>
          <w:tab w:val="clear" w:pos="1021"/>
        </w:tabs>
        <w:ind w:left="0" w:firstLine="0"/>
        <w:rPr>
          <w:szCs w:val="22"/>
        </w:rPr>
      </w:pPr>
      <w:r>
        <w:rPr>
          <w:iCs/>
          <w:szCs w:val="22"/>
          <w:lang w:val="el-GR"/>
        </w:rPr>
        <w:t>Σ</w:t>
      </w:r>
      <w:r>
        <w:rPr>
          <w:iCs/>
          <w:szCs w:val="22"/>
        </w:rPr>
        <w:t>ε περίπτωση ένστασης κατά πράξης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Για την άσκηση ένστασης κατά της διακήρυξης, η ένσταση υποβάλλεται μέχρι πέντε (5) ημέρες πριν από την καταληκτική ημερομηνία υποβολής προσφορών του άρθρου 18 της παρούσας.</w:t>
      </w:r>
    </w:p>
    <w:p>
      <w:pPr>
        <w:pStyle w:val="30"/>
        <w:tabs>
          <w:tab w:val="left" w:pos="1276"/>
          <w:tab w:val="clear" w:pos="1021"/>
        </w:tabs>
        <w:ind w:left="0" w:firstLine="0"/>
        <w:rPr>
          <w:szCs w:val="22"/>
        </w:rPr>
      </w:pPr>
      <w:r>
        <w:rPr>
          <w:iCs/>
          <w:szCs w:val="22"/>
        </w:rPr>
        <w:t xml:space="preserve">Η ένσταση υποβάλλεται ενώπιον της αναθέτουσας αρχής, η οποία αποφασίζει, ύστερα από γνώμη της Επιτροπής Διαγωνισμού για τις ενστάσεις του πρώτου εδαφίου και ύστερα από γνώμη του Τεχνικού Συμβουλίου για τις ενστάσεις του δεύτερου εδαφίου,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w:t>
      </w:r>
      <w:r>
        <w:rPr>
          <w:iCs/>
          <w:szCs w:val="22"/>
          <w:lang w:val="el-GR"/>
        </w:rPr>
        <w:t>ποσού ίσου με το ένα τοις εκατό (1%) επί της εκτιμώμενης αξίας της σύμβασης( σύμφωνα με το άρθρο 127 του ν. 4412/2016)</w:t>
      </w:r>
      <w:r>
        <w:rPr>
          <w:iCs/>
          <w:szCs w:val="22"/>
        </w:rPr>
        <w:t>. Το παράβολο αυτό αποτελεί δημόσιο έσοδο. Το παράβολο επιστρέφεται με πράξη της αναθέτουσας αρχής, αν η ένσταση γίνει δεκτή από το αποφασίζον διοικητικό όργανο.</w:t>
      </w:r>
    </w:p>
    <w:p>
      <w:pPr>
        <w:pStyle w:val="30"/>
        <w:tabs>
          <w:tab w:val="left" w:pos="1276"/>
        </w:tabs>
        <w:ind w:left="0" w:firstLine="0"/>
        <w:rPr>
          <w:szCs w:val="22"/>
        </w:rPr>
      </w:pPr>
      <w:r>
        <w:rPr>
          <w:iCs/>
          <w:szCs w:val="22"/>
        </w:rPr>
        <w:t xml:space="preserve">Διαφορές που αναφύονται από πράξεις ή παραλείψεις, οι οποίες εκδίδονται ή συντελούνται μετά την </w:t>
      </w:r>
      <w:r>
        <w:rPr>
          <w:iCs/>
          <w:szCs w:val="22"/>
          <w:lang w:val="el-GR"/>
        </w:rPr>
        <w:t>31</w:t>
      </w:r>
      <w:r>
        <w:rPr>
          <w:iCs/>
          <w:szCs w:val="22"/>
        </w:rPr>
        <w:t>.</w:t>
      </w:r>
      <w:r>
        <w:rPr>
          <w:iCs/>
          <w:szCs w:val="22"/>
          <w:lang w:val="el-GR"/>
        </w:rPr>
        <w:t>3</w:t>
      </w:r>
      <w:r>
        <w:rPr>
          <w:iCs/>
          <w:szCs w:val="22"/>
        </w:rPr>
        <w:t>.2017, διέπονται από τις διατάξεις του Βιβλίου IV του ν. 4412/2016 (άρθρα 345 έως 374).</w:t>
      </w:r>
    </w:p>
    <w:p>
      <w:pPr>
        <w:pStyle w:val="30"/>
        <w:tabs>
          <w:tab w:val="left" w:pos="1276"/>
        </w:tabs>
        <w:rPr>
          <w:b/>
          <w:bCs/>
          <w:szCs w:val="22"/>
          <w:highlight w:val="yellow"/>
        </w:rPr>
      </w:pPr>
    </w:p>
    <w:p>
      <w:pPr>
        <w:pStyle w:val="2"/>
        <w:numPr>
          <w:numId w:val="0"/>
        </w:numPr>
        <w:tabs>
          <w:tab w:val="left" w:pos="993"/>
          <w:tab w:val="clear" w:pos="1134"/>
        </w:tabs>
        <w:jc w:val="both"/>
        <w:rPr>
          <w:sz w:val="22"/>
          <w:szCs w:val="22"/>
        </w:rPr>
      </w:pPr>
      <w:r>
        <w:rPr>
          <w:bCs/>
          <w:sz w:val="22"/>
          <w:szCs w:val="22"/>
        </w:rPr>
        <w:t>Άρθρο 5:  Έγγραφα της σύμβασης κατά το στάδιο της εκτέλεσης – Συμφωνητικό– Σειρά ισχύος</w:t>
      </w:r>
    </w:p>
    <w:p>
      <w:pPr>
        <w:pStyle w:val="2"/>
        <w:numPr>
          <w:numId w:val="0"/>
        </w:numPr>
        <w:tabs>
          <w:tab w:val="left" w:pos="993"/>
          <w:tab w:val="clear" w:pos="1134"/>
        </w:tabs>
        <w:jc w:val="both"/>
        <w:rPr>
          <w:sz w:val="22"/>
          <w:szCs w:val="22"/>
          <w:lang w:val="el-GR"/>
        </w:rPr>
      </w:pPr>
    </w:p>
    <w:p>
      <w:pPr>
        <w:pStyle w:val="30"/>
        <w:tabs>
          <w:tab w:val="left" w:pos="284"/>
          <w:tab w:val="left" w:pos="1276"/>
          <w:tab w:val="clear" w:pos="1021"/>
        </w:tabs>
        <w:ind w:left="0" w:firstLine="0"/>
        <w:rPr>
          <w:szCs w:val="22"/>
        </w:rPr>
      </w:pPr>
      <w:r>
        <w:rPr>
          <w:iCs/>
          <w:szCs w:val="22"/>
        </w:rPr>
        <w:t>Σχετικά με την υπογραφή της σύμβασης, ισχύουν τα προβλεπόμενα στην παρ. 5 άρθρου 105 και 135 του ν. 4412/201</w:t>
      </w:r>
      <w:r>
        <w:rPr>
          <w:iCs/>
          <w:szCs w:val="22"/>
          <w:lang w:val="el-GR"/>
        </w:rPr>
        <w:t>6.</w:t>
      </w:r>
    </w:p>
    <w:p>
      <w:pPr>
        <w:pStyle w:val="30"/>
        <w:tabs>
          <w:tab w:val="left" w:pos="284"/>
          <w:tab w:val="left" w:pos="1276"/>
          <w:tab w:val="clear" w:pos="1021"/>
        </w:tabs>
        <w:ind w:left="0" w:firstLine="0"/>
        <w:rPr>
          <w:szCs w:val="22"/>
        </w:rPr>
      </w:pPr>
      <w:r>
        <w:rPr>
          <w:iCs/>
          <w:szCs w:val="22"/>
        </w:rPr>
        <w:t xml:space="preserve">Τα έγγραφα της σύμβασης με βάση τα οποία θα εκτελεσθεί το έργο είναι τα αναφερόμενα παρακάτω. Σε περίπτωση ασυμφωνίας των περιεχομένων σε αυτά όρων, η σειρά ισχύος καθορίζεται  ως κατωτέρω. </w:t>
      </w:r>
    </w:p>
    <w:p>
      <w:pPr>
        <w:pStyle w:val="31"/>
        <w:numPr>
          <w:ilvl w:val="0"/>
          <w:numId w:val="6"/>
        </w:numPr>
        <w:tabs>
          <w:tab w:val="left" w:pos="284"/>
          <w:tab w:val="clear" w:pos="1021"/>
          <w:tab w:val="clear" w:pos="1588"/>
          <w:tab w:val="clear" w:pos="2155"/>
          <w:tab w:val="clear" w:pos="2722"/>
          <w:tab w:val="clear" w:pos="3289"/>
        </w:tabs>
        <w:ind w:left="709" w:firstLine="0"/>
        <w:rPr>
          <w:szCs w:val="22"/>
        </w:rPr>
      </w:pPr>
      <w:r>
        <w:rPr>
          <w:szCs w:val="22"/>
        </w:rPr>
        <w:t>Το συμφωνητικό.</w:t>
      </w:r>
    </w:p>
    <w:p>
      <w:pPr>
        <w:pStyle w:val="31"/>
        <w:numPr>
          <w:ilvl w:val="0"/>
          <w:numId w:val="6"/>
        </w:numPr>
        <w:tabs>
          <w:tab w:val="left" w:pos="284"/>
          <w:tab w:val="clear" w:pos="1021"/>
          <w:tab w:val="clear" w:pos="1588"/>
          <w:tab w:val="clear" w:pos="2155"/>
          <w:tab w:val="clear" w:pos="2722"/>
          <w:tab w:val="clear" w:pos="3289"/>
        </w:tabs>
        <w:ind w:left="709" w:firstLine="0"/>
        <w:rPr>
          <w:szCs w:val="22"/>
        </w:rPr>
      </w:pPr>
      <w:r>
        <w:rPr>
          <w:szCs w:val="22"/>
        </w:rPr>
        <w:t>Η παρούσα Διακήρυξη.</w:t>
      </w:r>
    </w:p>
    <w:p>
      <w:pPr>
        <w:pStyle w:val="31"/>
        <w:numPr>
          <w:ilvl w:val="0"/>
          <w:numId w:val="6"/>
        </w:numPr>
        <w:tabs>
          <w:tab w:val="left" w:pos="284"/>
          <w:tab w:val="clear" w:pos="1021"/>
          <w:tab w:val="clear" w:pos="1588"/>
          <w:tab w:val="clear" w:pos="2155"/>
          <w:tab w:val="clear" w:pos="2722"/>
          <w:tab w:val="clear" w:pos="3289"/>
        </w:tabs>
        <w:ind w:left="709" w:firstLine="0"/>
        <w:rPr>
          <w:szCs w:val="22"/>
        </w:rPr>
      </w:pPr>
      <w:r>
        <w:rPr>
          <w:szCs w:val="22"/>
        </w:rPr>
        <w:t>Η Οικονομική Προσφορά.</w:t>
      </w:r>
    </w:p>
    <w:p>
      <w:pPr>
        <w:pStyle w:val="31"/>
        <w:numPr>
          <w:ilvl w:val="0"/>
          <w:numId w:val="6"/>
        </w:numPr>
        <w:tabs>
          <w:tab w:val="left" w:pos="284"/>
          <w:tab w:val="clear" w:pos="1021"/>
          <w:tab w:val="clear" w:pos="1588"/>
          <w:tab w:val="clear" w:pos="2155"/>
          <w:tab w:val="clear" w:pos="2722"/>
          <w:tab w:val="clear" w:pos="3289"/>
        </w:tabs>
        <w:ind w:left="709" w:firstLine="0"/>
        <w:rPr>
          <w:szCs w:val="22"/>
        </w:rPr>
      </w:pPr>
      <w:r>
        <w:rPr>
          <w:szCs w:val="22"/>
        </w:rPr>
        <w:t xml:space="preserve">Το Τιμολόγιο Δημοπράτησης </w:t>
      </w:r>
    </w:p>
    <w:p>
      <w:pPr>
        <w:pStyle w:val="31"/>
        <w:numPr>
          <w:ilvl w:val="0"/>
          <w:numId w:val="6"/>
        </w:numPr>
        <w:tabs>
          <w:tab w:val="left" w:pos="284"/>
          <w:tab w:val="clear" w:pos="1021"/>
          <w:tab w:val="clear" w:pos="1588"/>
          <w:tab w:val="clear" w:pos="2155"/>
          <w:tab w:val="clear" w:pos="2722"/>
          <w:tab w:val="clear" w:pos="3289"/>
        </w:tabs>
        <w:ind w:left="709" w:firstLine="0"/>
        <w:rPr>
          <w:szCs w:val="22"/>
        </w:rPr>
      </w:pPr>
      <w:r>
        <w:rPr>
          <w:szCs w:val="22"/>
        </w:rPr>
        <w:t>Η Ειδική Συγγραφή Υποχρεώσεων (Ε.Σ.Υ.).</w:t>
      </w:r>
    </w:p>
    <w:p>
      <w:pPr>
        <w:pStyle w:val="31"/>
        <w:numPr>
          <w:ilvl w:val="0"/>
          <w:numId w:val="6"/>
        </w:numPr>
        <w:tabs>
          <w:tab w:val="left" w:pos="284"/>
          <w:tab w:val="left" w:pos="590"/>
          <w:tab w:val="clear" w:pos="1021"/>
          <w:tab w:val="clear" w:pos="1588"/>
          <w:tab w:val="clear" w:pos="2155"/>
          <w:tab w:val="clear" w:pos="2722"/>
          <w:tab w:val="clear" w:pos="3289"/>
        </w:tabs>
        <w:ind w:left="709" w:firstLine="0"/>
        <w:rPr>
          <w:szCs w:val="22"/>
        </w:rPr>
      </w:pPr>
      <w:r>
        <w:rPr>
          <w:szCs w:val="22"/>
        </w:rPr>
        <w:t xml:space="preserve">Η Τεχνική Συγγραφή Υποχρεώσεων (Τ.Σ.Υ) με τις Τεχνικές Προδιαγραφές και τα </w:t>
      </w:r>
    </w:p>
    <w:p>
      <w:pPr>
        <w:pStyle w:val="31"/>
        <w:tabs>
          <w:tab w:val="left" w:pos="284"/>
          <w:tab w:val="clear" w:pos="1021"/>
          <w:tab w:val="clear" w:pos="1588"/>
          <w:tab w:val="clear" w:pos="2155"/>
          <w:tab w:val="clear" w:pos="2722"/>
          <w:tab w:val="clear" w:pos="3289"/>
        </w:tabs>
        <w:ind w:left="709" w:firstLine="0"/>
        <w:rPr>
          <w:szCs w:val="22"/>
        </w:rPr>
      </w:pPr>
      <w:r>
        <w:rPr>
          <w:szCs w:val="22"/>
        </w:rPr>
        <w:tab/>
      </w:r>
      <w:r>
        <w:rPr>
          <w:szCs w:val="22"/>
        </w:rPr>
        <w:t xml:space="preserve">Παραρτήματα τους, </w:t>
      </w:r>
    </w:p>
    <w:p>
      <w:pPr>
        <w:pStyle w:val="31"/>
        <w:numPr>
          <w:ilvl w:val="0"/>
          <w:numId w:val="6"/>
        </w:numPr>
        <w:tabs>
          <w:tab w:val="left" w:pos="284"/>
          <w:tab w:val="clear" w:pos="1021"/>
          <w:tab w:val="clear" w:pos="1588"/>
          <w:tab w:val="clear" w:pos="2155"/>
          <w:tab w:val="clear" w:pos="2722"/>
          <w:tab w:val="clear" w:pos="3289"/>
        </w:tabs>
        <w:ind w:left="709" w:firstLine="0"/>
        <w:rPr>
          <w:szCs w:val="22"/>
        </w:rPr>
      </w:pPr>
      <w:r>
        <w:rPr>
          <w:szCs w:val="22"/>
        </w:rPr>
        <w:t xml:space="preserve">Η Τεχνική Περιγραφή (Τ.Π.). </w:t>
      </w:r>
    </w:p>
    <w:p>
      <w:pPr>
        <w:pStyle w:val="31"/>
        <w:numPr>
          <w:ilvl w:val="0"/>
          <w:numId w:val="6"/>
        </w:numPr>
        <w:tabs>
          <w:tab w:val="left" w:pos="284"/>
          <w:tab w:val="clear" w:pos="1021"/>
          <w:tab w:val="clear" w:pos="1588"/>
          <w:tab w:val="clear" w:pos="2155"/>
          <w:tab w:val="clear" w:pos="2722"/>
          <w:tab w:val="clear" w:pos="3289"/>
        </w:tabs>
        <w:ind w:left="709" w:firstLine="0"/>
        <w:rPr>
          <w:szCs w:val="22"/>
        </w:rPr>
      </w:pPr>
      <w:r>
        <w:rPr>
          <w:szCs w:val="22"/>
        </w:rPr>
        <w:t>Ο Προϋπολογισμός Δημοπράτησης.</w:t>
      </w:r>
    </w:p>
    <w:p>
      <w:pPr>
        <w:pStyle w:val="31"/>
        <w:numPr>
          <w:ilvl w:val="0"/>
          <w:numId w:val="6"/>
        </w:numPr>
        <w:tabs>
          <w:tab w:val="left" w:pos="284"/>
          <w:tab w:val="left" w:pos="1418"/>
          <w:tab w:val="clear" w:pos="1021"/>
          <w:tab w:val="clear" w:pos="1588"/>
          <w:tab w:val="clear" w:pos="2155"/>
          <w:tab w:val="clear" w:pos="2722"/>
          <w:tab w:val="clear" w:pos="3289"/>
        </w:tabs>
        <w:ind w:left="709" w:firstLine="0"/>
        <w:rPr>
          <w:szCs w:val="22"/>
        </w:rPr>
      </w:pPr>
      <w:r>
        <w:rPr>
          <w:szCs w:val="22"/>
        </w:rPr>
        <w:t xml:space="preserve">Οι εγκεκριμένες μελέτες του έργου. </w:t>
      </w:r>
    </w:p>
    <w:p>
      <w:pPr>
        <w:pStyle w:val="31"/>
        <w:numPr>
          <w:ilvl w:val="0"/>
          <w:numId w:val="6"/>
        </w:numPr>
        <w:tabs>
          <w:tab w:val="left" w:pos="284"/>
          <w:tab w:val="left" w:pos="1418"/>
          <w:tab w:val="clear" w:pos="1021"/>
          <w:tab w:val="clear" w:pos="1588"/>
          <w:tab w:val="clear" w:pos="2155"/>
          <w:tab w:val="clear" w:pos="2722"/>
          <w:tab w:val="clear" w:pos="3289"/>
        </w:tabs>
        <w:ind w:left="709" w:firstLine="0"/>
        <w:rPr>
          <w:szCs w:val="22"/>
        </w:rPr>
      </w:pPr>
      <w:r>
        <w:rPr>
          <w:szCs w:val="22"/>
        </w:rPr>
        <w:t>Το εγκεκριμένο Χρονοδιάγραμμα κατασκευής του έργου.</w:t>
      </w:r>
    </w:p>
    <w:p>
      <w:pPr>
        <w:pStyle w:val="31"/>
        <w:tabs>
          <w:tab w:val="left" w:pos="284"/>
          <w:tab w:val="left" w:pos="1418"/>
          <w:tab w:val="clear" w:pos="1021"/>
          <w:tab w:val="clear" w:pos="1588"/>
          <w:tab w:val="clear" w:pos="2155"/>
          <w:tab w:val="clear" w:pos="2722"/>
          <w:tab w:val="clear" w:pos="3289"/>
        </w:tabs>
        <w:ind w:left="709" w:firstLine="0"/>
        <w:rPr>
          <w:szCs w:val="22"/>
        </w:rPr>
      </w:pPr>
    </w:p>
    <w:p>
      <w:pPr>
        <w:pStyle w:val="2"/>
        <w:jc w:val="both"/>
        <w:rPr>
          <w:sz w:val="22"/>
          <w:szCs w:val="22"/>
        </w:rPr>
      </w:pPr>
      <w:r>
        <w:rPr>
          <w:bCs/>
          <w:sz w:val="22"/>
          <w:szCs w:val="22"/>
        </w:rPr>
        <w:t>Άρθρο 6:</w:t>
      </w:r>
      <w:r>
        <w:rPr>
          <w:bCs/>
          <w:sz w:val="22"/>
          <w:szCs w:val="22"/>
        </w:rPr>
        <w:tab/>
      </w:r>
      <w:r>
        <w:rPr>
          <w:bCs/>
          <w:sz w:val="22"/>
          <w:szCs w:val="22"/>
        </w:rPr>
        <w:t>Γλώσσα διαδικασίας</w:t>
      </w:r>
    </w:p>
    <w:p>
      <w:pPr>
        <w:spacing w:after="120"/>
        <w:ind w:left="720" w:hanging="720"/>
        <w:jc w:val="both"/>
        <w:rPr>
          <w:rFonts w:ascii="Arial" w:hAnsi="Arial" w:cs="Arial"/>
          <w:sz w:val="22"/>
          <w:szCs w:val="22"/>
        </w:rPr>
      </w:pPr>
    </w:p>
    <w:p>
      <w:pPr>
        <w:spacing w:after="120"/>
        <w:ind w:left="720" w:hanging="720"/>
        <w:jc w:val="both"/>
        <w:rPr>
          <w:rFonts w:ascii="Arial" w:hAnsi="Arial" w:cs="Arial"/>
          <w:sz w:val="22"/>
          <w:szCs w:val="22"/>
        </w:rPr>
      </w:pPr>
      <w:r>
        <w:rPr>
          <w:rFonts w:ascii="Arial" w:hAnsi="Arial" w:cs="Arial"/>
          <w:b/>
          <w:bCs/>
          <w:sz w:val="22"/>
          <w:szCs w:val="22"/>
        </w:rPr>
        <w:t>6.1.</w:t>
      </w:r>
      <w:r>
        <w:rPr>
          <w:rFonts w:ascii="Arial" w:hAnsi="Arial" w:cs="Arial"/>
          <w:sz w:val="22"/>
          <w:szCs w:val="22"/>
        </w:rPr>
        <w:tab/>
      </w:r>
      <w:r>
        <w:rPr>
          <w:rFonts w:ascii="Arial" w:hAnsi="Arial" w:cs="Arial"/>
          <w:sz w:val="22"/>
          <w:szCs w:val="22"/>
        </w:rPr>
        <w:t xml:space="preserve">Τα έγγραφα της σύμβασης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περισσσότερες γλώσσες, επικρατεί η ελληνική έκδοση. Τυχόν ενστάσεις υποβάλλονται στην ελληνική γλώσσα. </w:t>
      </w:r>
    </w:p>
    <w:p>
      <w:pPr>
        <w:spacing w:after="120"/>
        <w:ind w:left="720" w:hanging="720"/>
        <w:jc w:val="both"/>
        <w:rPr>
          <w:rFonts w:ascii="Arial" w:hAnsi="Arial" w:cs="Arial"/>
          <w:sz w:val="22"/>
          <w:szCs w:val="22"/>
        </w:rPr>
      </w:pPr>
      <w:r>
        <w:rPr>
          <w:rFonts w:ascii="Arial" w:hAnsi="Arial" w:cs="Arial"/>
          <w:b/>
          <w:bCs/>
          <w:sz w:val="22"/>
          <w:szCs w:val="22"/>
        </w:rPr>
        <w:t xml:space="preserve">6.2. </w:t>
      </w:r>
      <w:r>
        <w:rPr>
          <w:rFonts w:ascii="Arial" w:hAnsi="Arial" w:cs="Arial"/>
          <w:sz w:val="22"/>
          <w:szCs w:val="22"/>
        </w:rPr>
        <w:tab/>
      </w:r>
      <w:r>
        <w:rPr>
          <w:rFonts w:ascii="Arial" w:hAnsi="Arial" w:cs="Arial"/>
          <w:sz w:val="22"/>
          <w:szCs w:val="22"/>
        </w:rPr>
        <w:t>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 188</w:t>
      </w:r>
      <w:r>
        <w:rPr>
          <w:rFonts w:ascii="Arial" w:hAnsi="Arial" w:cs="Arial"/>
          <w:sz w:val="22"/>
          <w:szCs w:val="22"/>
          <w:lang w:val="el-GR"/>
        </w:rPr>
        <w:t>).</w:t>
      </w:r>
    </w:p>
    <w:p>
      <w:pPr>
        <w:spacing w:after="120"/>
        <w:ind w:left="720" w:hanging="11"/>
        <w:jc w:val="both"/>
        <w:rPr>
          <w:rFonts w:ascii="Arial" w:hAnsi="Arial" w:cs="Arial"/>
          <w:sz w:val="22"/>
          <w:szCs w:val="22"/>
        </w:rPr>
      </w:pPr>
      <w:r>
        <w:rPr>
          <w:rFonts w:ascii="Arial" w:hAnsi="Arial" w:cs="Arial"/>
          <w:sz w:val="22"/>
          <w:szCs w:val="22"/>
        </w:rPr>
        <w:t xml:space="preserve">Ειδικότερα, όλα τα δημόσια έγγραφα που αφορούν </w:t>
      </w:r>
      <w:r>
        <w:rPr>
          <w:rFonts w:ascii="Arial" w:hAnsi="Arial" w:cs="Arial"/>
          <w:sz w:val="22"/>
          <w:szCs w:val="22"/>
          <w:u w:val="single"/>
        </w:rPr>
        <w:t xml:space="preserve">αλλοδαπούς </w:t>
      </w:r>
      <w:r>
        <w:rPr>
          <w:rFonts w:ascii="Arial" w:hAnsi="Arial" w:cs="Arial"/>
          <w:sz w:val="22"/>
          <w:szCs w:val="22"/>
        </w:rPr>
        <w:t>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Κ.Πολ.Δ. και 3</w:t>
      </w:r>
      <w:r>
        <w:rPr>
          <w:rFonts w:ascii="Arial" w:hAnsi="Arial" w:cs="Arial"/>
          <w:sz w:val="22"/>
          <w:szCs w:val="22"/>
          <w:lang w:val="el-GR"/>
        </w:rPr>
        <w:t>6</w:t>
      </w:r>
      <w:r>
        <w:rPr>
          <w:rFonts w:ascii="Arial" w:hAnsi="Arial" w:cs="Arial"/>
          <w:sz w:val="22"/>
          <w:szCs w:val="22"/>
        </w:rPr>
        <w:t xml:space="preserve"> του </w:t>
      </w:r>
      <w:r>
        <w:rPr>
          <w:rFonts w:ascii="Arial" w:hAnsi="Arial" w:cs="Arial"/>
          <w:sz w:val="22"/>
          <w:szCs w:val="22"/>
          <w:lang w:val="el-GR"/>
        </w:rPr>
        <w:t>ν. 4194/2013 (</w:t>
      </w:r>
      <w:r>
        <w:rPr>
          <w:rFonts w:ascii="Arial" w:hAnsi="Arial" w:cs="Arial"/>
          <w:sz w:val="22"/>
          <w:szCs w:val="22"/>
        </w:rPr>
        <w:t>Κώδικα</w:t>
      </w:r>
      <w:r>
        <w:rPr>
          <w:rFonts w:ascii="Arial" w:hAnsi="Arial" w:cs="Arial"/>
          <w:sz w:val="22"/>
          <w:szCs w:val="22"/>
          <w:lang w:val="el-GR"/>
        </w:rPr>
        <w:t>ς</w:t>
      </w:r>
      <w:r>
        <w:rPr>
          <w:rFonts w:ascii="Arial" w:hAnsi="Arial" w:cs="Arial"/>
          <w:sz w:val="22"/>
          <w:szCs w:val="22"/>
        </w:rPr>
        <w:t xml:space="preserve"> περί Δικηγόρων</w:t>
      </w:r>
      <w:r>
        <w:rPr>
          <w:rFonts w:ascii="Arial" w:hAnsi="Arial" w:cs="Arial"/>
          <w:sz w:val="22"/>
          <w:szCs w:val="22"/>
          <w:lang w:val="el-GR"/>
        </w:rPr>
        <w:t>)</w:t>
      </w:r>
      <w:r>
        <w:rPr>
          <w:rFonts w:ascii="Arial" w:hAnsi="Arial" w:cs="Arial"/>
          <w:sz w:val="22"/>
          <w:szCs w:val="22"/>
        </w:rPr>
        <w:t>, είτε από ορκωτό μεταφραστή της χώρας προέλευσης, αν υφίσταται στη χώρα αυτή τέτοια υπηρεσία.</w:t>
      </w:r>
    </w:p>
    <w:p>
      <w:pPr>
        <w:spacing w:after="120"/>
        <w:ind w:left="720" w:hanging="720"/>
        <w:jc w:val="both"/>
        <w:rPr>
          <w:rFonts w:ascii="Arial" w:hAnsi="Arial" w:cs="Arial"/>
          <w:sz w:val="22"/>
          <w:szCs w:val="22"/>
        </w:rPr>
      </w:pPr>
      <w:r>
        <w:rPr>
          <w:rFonts w:ascii="Arial" w:hAnsi="Arial" w:cs="Arial"/>
          <w:b/>
          <w:sz w:val="22"/>
          <w:szCs w:val="22"/>
        </w:rPr>
        <w:t>6.3.</w:t>
      </w:r>
      <w:r>
        <w:rPr>
          <w:rFonts w:ascii="Arial" w:hAnsi="Arial" w:cs="Arial"/>
          <w:sz w:val="22"/>
          <w:szCs w:val="22"/>
        </w:rPr>
        <w:t xml:space="preserve"> </w:t>
      </w:r>
      <w:r>
        <w:rPr>
          <w:rFonts w:ascii="Arial" w:hAnsi="Arial" w:cs="Arial"/>
          <w:sz w:val="22"/>
          <w:szCs w:val="22"/>
        </w:rPr>
        <w:tab/>
      </w:r>
      <w:r>
        <w:rPr>
          <w:rFonts w:ascii="Arial" w:hAnsi="Arial" w:cs="Arial"/>
          <w:sz w:val="22"/>
          <w:szCs w:val="22"/>
        </w:rPr>
        <w:t xml:space="preserve">Επιτρέπεται αντίστοιχα η κατάθεση οιουδήποτε δημόσιου εγγράφου και δικαιολογητικού που αφορά </w:t>
      </w:r>
      <w:r>
        <w:rPr>
          <w:rFonts w:ascii="Arial" w:hAnsi="Arial" w:cs="Arial"/>
          <w:sz w:val="22"/>
          <w:szCs w:val="22"/>
          <w:u w:val="single"/>
        </w:rPr>
        <w:t>αλλοδαπή</w:t>
      </w:r>
      <w:r>
        <w:rPr>
          <w:rFonts w:ascii="Arial" w:hAnsi="Arial" w:cs="Arial"/>
          <w:sz w:val="22"/>
          <w:szCs w:val="22"/>
        </w:rPr>
        <w:t xml:space="preserve">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‘’Apostile” σύμφωνα με την </w:t>
      </w:r>
      <w:r>
        <w:rPr>
          <w:rFonts w:ascii="Arial" w:hAnsi="Arial" w:cs="Arial"/>
          <w:sz w:val="22"/>
          <w:szCs w:val="22"/>
          <w:lang w:val="el-GR"/>
        </w:rPr>
        <w:t>Σ</w:t>
      </w:r>
      <w:r>
        <w:rPr>
          <w:rFonts w:ascii="Arial" w:hAnsi="Arial" w:cs="Arial"/>
          <w:sz w:val="22"/>
          <w:szCs w:val="22"/>
        </w:rPr>
        <w:t xml:space="preserve">υνθήκη της Χάγης της </w:t>
      </w:r>
      <w:r>
        <w:rPr>
          <w:rFonts w:ascii="Arial" w:hAnsi="Arial" w:cs="Arial"/>
          <w:sz w:val="22"/>
          <w:szCs w:val="22"/>
          <w:lang w:val="el-GR"/>
        </w:rPr>
        <w:t>5.10.1961</w:t>
      </w:r>
      <w:r>
        <w:rPr>
          <w:rFonts w:ascii="Arial" w:hAnsi="Arial" w:cs="Arial"/>
          <w:sz w:val="22"/>
          <w:szCs w:val="22"/>
        </w:rPr>
        <w:t xml:space="preserve">. Η επικύρωση αυτή πρέπει να έχει γίνει από δικηγόρο κατά την έννοια των άρθρων 454 του Κ.Π.Δ. και </w:t>
      </w:r>
      <w:r>
        <w:rPr>
          <w:rFonts w:ascii="Arial" w:hAnsi="Arial" w:cs="Arial"/>
          <w:sz w:val="22"/>
          <w:szCs w:val="22"/>
          <w:lang w:val="el-GR"/>
        </w:rPr>
        <w:t>36</w:t>
      </w:r>
      <w:r>
        <w:rPr>
          <w:rFonts w:ascii="Arial" w:hAnsi="Arial" w:cs="Arial"/>
          <w:sz w:val="22"/>
          <w:szCs w:val="22"/>
        </w:rPr>
        <w:t xml:space="preserve"> </w:t>
      </w:r>
      <w:r>
        <w:rPr>
          <w:rFonts w:ascii="Arial" w:hAnsi="Arial" w:cs="Arial"/>
          <w:sz w:val="22"/>
          <w:szCs w:val="22"/>
          <w:lang w:val="el-GR"/>
        </w:rPr>
        <w:t>τ</w:t>
      </w:r>
      <w:r>
        <w:rPr>
          <w:rFonts w:ascii="Arial" w:hAnsi="Arial" w:cs="Arial"/>
          <w:sz w:val="22"/>
          <w:szCs w:val="22"/>
        </w:rPr>
        <w:t xml:space="preserve">ου ν. 4194/2013 (Κώδικας περί Δικηγόρων). </w:t>
      </w:r>
    </w:p>
    <w:p>
      <w:pPr>
        <w:spacing w:after="120"/>
        <w:ind w:left="720" w:hanging="720"/>
        <w:jc w:val="both"/>
        <w:rPr>
          <w:rFonts w:ascii="Arial" w:hAnsi="Arial" w:cs="Arial"/>
          <w:sz w:val="22"/>
          <w:szCs w:val="22"/>
        </w:rPr>
      </w:pPr>
      <w:r>
        <w:rPr>
          <w:rFonts w:ascii="Arial" w:hAnsi="Arial" w:cs="Arial"/>
          <w:b/>
          <w:sz w:val="22"/>
          <w:szCs w:val="22"/>
        </w:rPr>
        <w:t>6.4.</w:t>
      </w:r>
      <w:r>
        <w:rPr>
          <w:rFonts w:ascii="Arial" w:hAnsi="Arial" w:cs="Arial"/>
          <w:sz w:val="22"/>
          <w:szCs w:val="22"/>
        </w:rPr>
        <w:t xml:space="preserve">   </w:t>
      </w:r>
      <w:r>
        <w:rPr>
          <w:rFonts w:ascii="Arial" w:hAnsi="Arial" w:cs="Arial"/>
          <w:sz w:val="22"/>
          <w:szCs w:val="22"/>
        </w:rPr>
        <w:tab/>
      </w:r>
      <w:r>
        <w:rPr>
          <w:rFonts w:ascii="Arial" w:hAnsi="Arial" w:cs="Arial"/>
          <w:sz w:val="22"/>
          <w:szCs w:val="22"/>
        </w:rPr>
        <w:t>Ενημερωτικά και τεχνικά φυλλάδια και άλλα έντυπα-εταιρικά ή μη – με ειδικό τεχνικό περιεχόμενο μπορούν να υποβάλλονται σε άλλη γλώσσα, χωρίς να συνοδεύονται από μετάφραση στην ελληνική</w:t>
      </w:r>
    </w:p>
    <w:p>
      <w:pPr>
        <w:spacing w:after="120"/>
        <w:ind w:left="720" w:hanging="720"/>
        <w:jc w:val="both"/>
        <w:rPr>
          <w:rFonts w:ascii="Arial" w:hAnsi="Arial" w:cs="Arial"/>
          <w:sz w:val="22"/>
          <w:szCs w:val="22"/>
        </w:rPr>
      </w:pPr>
      <w:r>
        <w:rPr>
          <w:rFonts w:ascii="Arial" w:hAnsi="Arial" w:cs="Arial"/>
          <w:b/>
          <w:sz w:val="22"/>
          <w:szCs w:val="22"/>
        </w:rPr>
        <w:t>6.5.</w:t>
      </w:r>
      <w:r>
        <w:rPr>
          <w:rFonts w:ascii="Arial" w:hAnsi="Arial" w:cs="Arial"/>
          <w:sz w:val="22"/>
          <w:szCs w:val="22"/>
        </w:rPr>
        <w:tab/>
      </w:r>
      <w:r>
        <w:rPr>
          <w:rFonts w:ascii="Arial" w:hAnsi="Arial" w:cs="Arial"/>
          <w:sz w:val="22"/>
          <w:szCs w:val="22"/>
        </w:rPr>
        <w:t>Η προφορική επικοινωνία με την αναθέτουσα αρχή, καθώς και μεταξύ αυτής και του αναδόχου, θα γίνονται υποχρεωτικά στην ελληνική γλώσσα. Ο ανάδοχος είναι υποχρεωμένος να διευκολύνει την επικοινωνία των αλλοδαπών υπαλλήλων του με την  αναθέτουσα αρχή, με τον ορισμό και την παρουσία διερμηνέων.</w:t>
      </w:r>
    </w:p>
    <w:p>
      <w:pPr>
        <w:jc w:val="both"/>
        <w:rPr>
          <w:rFonts w:ascii="Arial" w:hAnsi="Arial" w:cs="Arial"/>
          <w:sz w:val="22"/>
          <w:szCs w:val="22"/>
        </w:rPr>
      </w:pPr>
    </w:p>
    <w:p>
      <w:pPr>
        <w:pStyle w:val="2"/>
        <w:jc w:val="both"/>
        <w:rPr>
          <w:sz w:val="22"/>
          <w:szCs w:val="22"/>
        </w:rPr>
      </w:pPr>
      <w:r>
        <w:rPr>
          <w:sz w:val="22"/>
          <w:szCs w:val="22"/>
        </w:rPr>
        <w:t>Άρθρο 7:</w:t>
      </w:r>
      <w:r>
        <w:rPr>
          <w:sz w:val="22"/>
          <w:szCs w:val="22"/>
        </w:rPr>
        <w:tab/>
      </w:r>
      <w:r>
        <w:rPr>
          <w:sz w:val="22"/>
          <w:szCs w:val="22"/>
        </w:rPr>
        <w:t>Εφαρμοστέα νομοθεσία</w:t>
      </w:r>
    </w:p>
    <w:p>
      <w:pPr>
        <w:jc w:val="both"/>
        <w:rPr>
          <w:rFonts w:ascii="Arial" w:hAnsi="Arial" w:cs="Arial"/>
          <w:sz w:val="22"/>
          <w:szCs w:val="22"/>
          <w:lang w:val="en-US"/>
        </w:rPr>
      </w:pPr>
    </w:p>
    <w:p>
      <w:pPr>
        <w:pStyle w:val="12"/>
        <w:numPr>
          <w:ilvl w:val="1"/>
          <w:numId w:val="7"/>
        </w:numPr>
        <w:suppressAutoHyphens w:val="0"/>
        <w:ind w:left="709" w:hanging="709"/>
        <w:rPr>
          <w:szCs w:val="22"/>
        </w:rPr>
      </w:pPr>
      <w:r>
        <w:rPr>
          <w:szCs w:val="22"/>
        </w:rPr>
        <w:t>Για τη δημοπράτηση του έργου, την εκτέλεση της σύμβασης και την κατασκευή του, εφαρμόζονται οι διατάξεις των παρακάτω νομοθετημάτων:</w:t>
      </w:r>
    </w:p>
    <w:p>
      <w:pPr>
        <w:tabs>
          <w:tab w:val="left" w:pos="1600"/>
        </w:tabs>
        <w:ind w:left="709"/>
        <w:jc w:val="both"/>
        <w:rPr>
          <w:rFonts w:ascii="Arial" w:hAnsi="Arial" w:cs="Arial"/>
          <w:sz w:val="22"/>
          <w:szCs w:val="22"/>
          <w:lang w:val="el-GR"/>
        </w:rPr>
      </w:pPr>
      <w:r>
        <w:rPr>
          <w:rFonts w:ascii="Arial" w:hAnsi="Arial" w:cs="Arial"/>
          <w:sz w:val="22"/>
          <w:szCs w:val="22"/>
        </w:rPr>
        <w:t xml:space="preserve">- </w:t>
      </w:r>
      <w:r>
        <w:rPr>
          <w:rFonts w:ascii="Arial" w:hAnsi="Arial" w:cs="Arial"/>
          <w:sz w:val="22"/>
          <w:szCs w:val="22"/>
          <w:lang w:val="el-GR"/>
        </w:rPr>
        <w:t>τ</w:t>
      </w:r>
      <w:r>
        <w:rPr>
          <w:rFonts w:ascii="Arial" w:hAnsi="Arial" w:cs="Arial"/>
          <w:sz w:val="22"/>
          <w:szCs w:val="22"/>
        </w:rPr>
        <w:t>ου ν. 4412/2016 «</w:t>
      </w:r>
      <w:r>
        <w:rPr>
          <w:rFonts w:ascii="Arial" w:hAnsi="Arial" w:cs="Arial"/>
          <w:i/>
          <w:sz w:val="22"/>
          <w:szCs w:val="22"/>
        </w:rPr>
        <w:t>Δημόσιες Συμβάσεις Έργων, Προμηθειών και Υπηρεσιών (προσαρμογή στις Οδηγίες 201/24/Ε και 2014/25/ΕΕ)</w:t>
      </w:r>
      <w:r>
        <w:rPr>
          <w:rFonts w:ascii="Arial" w:hAnsi="Arial" w:cs="Arial"/>
          <w:sz w:val="22"/>
          <w:szCs w:val="22"/>
        </w:rPr>
        <w:t>» (Α’ 147),</w:t>
      </w:r>
      <w:r>
        <w:rPr>
          <w:rFonts w:ascii="Arial" w:hAnsi="Arial" w:cs="Arial"/>
          <w:sz w:val="22"/>
          <w:szCs w:val="22"/>
          <w:lang w:val="el-GR"/>
        </w:rPr>
        <w:t>όπως τροποποιήθηκε και ισχύει</w:t>
      </w:r>
    </w:p>
    <w:p>
      <w:pPr>
        <w:tabs>
          <w:tab w:val="left" w:pos="1600"/>
        </w:tabs>
        <w:ind w:left="709"/>
        <w:jc w:val="both"/>
        <w:rPr>
          <w:rFonts w:ascii="Arial" w:hAnsi="Arial" w:cs="Arial"/>
          <w:sz w:val="22"/>
          <w:szCs w:val="22"/>
        </w:rPr>
      </w:pPr>
      <w:r>
        <w:rPr>
          <w:rFonts w:ascii="Arial" w:hAnsi="Arial" w:cs="Arial"/>
          <w:sz w:val="22"/>
          <w:szCs w:val="22"/>
        </w:rPr>
        <w:t xml:space="preserve">-  </w:t>
      </w:r>
      <w:r>
        <w:rPr>
          <w:rFonts w:ascii="Arial" w:hAnsi="Arial" w:cs="Arial"/>
          <w:sz w:val="22"/>
          <w:szCs w:val="22"/>
          <w:lang w:val="el-GR"/>
        </w:rPr>
        <w:t>τ</w:t>
      </w:r>
      <w:r>
        <w:rPr>
          <w:rFonts w:ascii="Arial" w:hAnsi="Arial" w:cs="Arial"/>
          <w:sz w:val="22"/>
          <w:szCs w:val="22"/>
        </w:rPr>
        <w:t xml:space="preserve">ων </w:t>
      </w:r>
      <w:r>
        <w:rPr>
          <w:rFonts w:ascii="Arial" w:hAnsi="Arial" w:cs="Arial"/>
          <w:sz w:val="22"/>
          <w:szCs w:val="22"/>
          <w:lang w:val="el-GR"/>
        </w:rPr>
        <w:t xml:space="preserve">παραγράφων 4 και 5 του άρθρου 20, των </w:t>
      </w:r>
      <w:r>
        <w:rPr>
          <w:rFonts w:ascii="Arial" w:hAnsi="Arial" w:cs="Arial"/>
          <w:sz w:val="22"/>
          <w:szCs w:val="22"/>
        </w:rPr>
        <w:t xml:space="preserve">άρθρων 80-110, </w:t>
      </w:r>
      <w:r>
        <w:rPr>
          <w:rFonts w:ascii="Arial" w:hAnsi="Arial" w:cs="Arial"/>
          <w:sz w:val="22"/>
          <w:szCs w:val="22"/>
          <w:lang w:val="el-GR"/>
        </w:rPr>
        <w:t xml:space="preserve">της παραγράφου 1α του άρθρου 176 </w:t>
      </w:r>
      <w:r>
        <w:rPr>
          <w:rFonts w:ascii="Arial" w:hAnsi="Arial" w:cs="Arial"/>
          <w:sz w:val="22"/>
          <w:szCs w:val="22"/>
        </w:rPr>
        <w:t xml:space="preserve"> ν. 3669/2008 (Α’ 116) «</w:t>
      </w:r>
      <w:r>
        <w:rPr>
          <w:rFonts w:ascii="Arial" w:hAnsi="Arial" w:cs="Arial"/>
          <w:i/>
          <w:sz w:val="22"/>
          <w:szCs w:val="22"/>
        </w:rPr>
        <w:t>Κύρωση της Κωδικοποίησης της νομοθεσίας κατασκευής δημοσίων έργων</w:t>
      </w:r>
      <w:r>
        <w:rPr>
          <w:rFonts w:ascii="Arial" w:hAnsi="Arial" w:cs="Arial"/>
          <w:sz w:val="22"/>
          <w:szCs w:val="22"/>
        </w:rPr>
        <w:t xml:space="preserve">» (ΚΔΕ), </w:t>
      </w:r>
    </w:p>
    <w:p>
      <w:pPr>
        <w:tabs>
          <w:tab w:val="left" w:pos="1600"/>
        </w:tabs>
        <w:ind w:left="709" w:hanging="709"/>
        <w:jc w:val="both"/>
        <w:rPr>
          <w:rFonts w:ascii="Arial" w:hAnsi="Arial" w:cs="Arial"/>
          <w:sz w:val="22"/>
          <w:szCs w:val="22"/>
        </w:rPr>
      </w:pPr>
      <w:r>
        <w:rPr>
          <w:rFonts w:ascii="Arial" w:hAnsi="Arial" w:eastAsia="Cambria" w:cs="Arial"/>
          <w:sz w:val="22"/>
          <w:szCs w:val="22"/>
        </w:rPr>
        <w:t xml:space="preserve"> </w:t>
      </w:r>
      <w:r>
        <w:rPr>
          <w:rFonts w:ascii="Arial" w:hAnsi="Arial" w:cs="Arial"/>
          <w:sz w:val="22"/>
          <w:szCs w:val="22"/>
        </w:rPr>
        <w:tab/>
      </w:r>
      <w:r>
        <w:rPr>
          <w:rFonts w:ascii="Arial" w:hAnsi="Arial" w:cs="Arial"/>
          <w:sz w:val="22"/>
          <w:szCs w:val="22"/>
        </w:rPr>
        <w:t>- του ν. 4278/2014 (Α΄157) και ειδικότερα το άρθρο 59 «</w:t>
      </w:r>
      <w:r>
        <w:rPr>
          <w:rFonts w:ascii="Arial" w:hAnsi="Arial" w:cs="Arial"/>
          <w:i/>
          <w:sz w:val="22"/>
          <w:szCs w:val="22"/>
        </w:rPr>
        <w:t>Άρση περιορισμών συμμετοχής εργοληπτικών επιχειρήσεων σε δημόσια έργα</w:t>
      </w:r>
      <w:r>
        <w:rPr>
          <w:rFonts w:ascii="Arial" w:hAnsi="Arial" w:cs="Arial"/>
          <w:sz w:val="22"/>
          <w:szCs w:val="22"/>
        </w:rPr>
        <w:t>»,</w:t>
      </w:r>
    </w:p>
    <w:p>
      <w:pPr>
        <w:tabs>
          <w:tab w:val="left" w:pos="1600"/>
        </w:tabs>
        <w:ind w:left="709" w:hanging="709"/>
        <w:jc w:val="both"/>
        <w:rPr>
          <w:rFonts w:ascii="Arial" w:hAnsi="Arial" w:cs="Arial"/>
          <w:sz w:val="22"/>
          <w:szCs w:val="22"/>
        </w:rPr>
      </w:pPr>
      <w:r>
        <w:rPr>
          <w:rFonts w:ascii="Arial" w:hAnsi="Arial" w:cs="Arial"/>
          <w:sz w:val="22"/>
          <w:szCs w:val="22"/>
        </w:rPr>
        <w:tab/>
      </w:r>
      <w:r>
        <w:rPr>
          <w:rFonts w:ascii="Arial" w:hAnsi="Arial" w:cs="Arial"/>
          <w:sz w:val="22"/>
          <w:szCs w:val="22"/>
        </w:rPr>
        <w:t>- του ν. 4270/2014 (Α' 143) «</w:t>
      </w:r>
      <w:r>
        <w:rPr>
          <w:rFonts w:ascii="Arial" w:hAnsi="Arial" w:cs="Arial"/>
          <w:i/>
          <w:iCs/>
          <w:sz w:val="22"/>
          <w:szCs w:val="22"/>
        </w:rPr>
        <w:t>Αρχές δημοσιονομικής διαχείρισης και εποπτείας (ενσωμάτωση της Οδηγίας 2011/85/ΕΕ) – δημόσιο λογιστικό και άλλες διατάξεις»</w:t>
      </w:r>
      <w:r>
        <w:rPr>
          <w:rFonts w:ascii="Arial" w:hAnsi="Arial" w:cs="Arial"/>
          <w:sz w:val="22"/>
          <w:szCs w:val="22"/>
        </w:rPr>
        <w:t>, όπως ισχύει</w:t>
      </w:r>
    </w:p>
    <w:p>
      <w:pPr>
        <w:tabs>
          <w:tab w:val="left" w:pos="1600"/>
        </w:tabs>
        <w:ind w:left="709" w:hanging="709"/>
        <w:jc w:val="both"/>
        <w:rPr>
          <w:rFonts w:ascii="Arial" w:hAnsi="Arial" w:cs="Arial"/>
          <w:sz w:val="22"/>
          <w:szCs w:val="22"/>
        </w:rPr>
      </w:pPr>
      <w:r>
        <w:rPr>
          <w:rFonts w:ascii="Arial" w:hAnsi="Arial" w:cs="Arial"/>
          <w:sz w:val="22"/>
          <w:szCs w:val="22"/>
        </w:rPr>
        <w:tab/>
      </w:r>
      <w:r>
        <w:rPr>
          <w:rFonts w:ascii="Arial" w:hAnsi="Arial" w:cs="Arial"/>
          <w:sz w:val="22"/>
          <w:szCs w:val="22"/>
        </w:rPr>
        <w:t>- του ν. 4250/2014 «</w:t>
      </w:r>
      <w:r>
        <w:rPr>
          <w:rFonts w:ascii="Arial" w:hAnsi="Arial" w:cs="Arial"/>
          <w:i/>
          <w:sz w:val="22"/>
          <w:szCs w:val="22"/>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Pr>
          <w:rFonts w:ascii="Arial" w:hAnsi="Arial" w:cs="Arial"/>
          <w:sz w:val="22"/>
          <w:szCs w:val="22"/>
        </w:rPr>
        <w:t>» (Α’ 74 ) και ειδικότερα το άρθρο 1 αυτού,- του ν. 4129/2013 (Α’ 52) «</w:t>
      </w:r>
      <w:r>
        <w:rPr>
          <w:rFonts w:ascii="Arial" w:hAnsi="Arial" w:cs="Arial"/>
          <w:i/>
          <w:sz w:val="22"/>
          <w:szCs w:val="22"/>
        </w:rPr>
        <w:t>Κύρωση του Κώδικα Νόμων για το Ελεγκτικό Συνέδριο</w:t>
      </w:r>
      <w:r>
        <w:rPr>
          <w:rFonts w:ascii="Arial" w:hAnsi="Arial" w:cs="Arial"/>
          <w:sz w:val="22"/>
          <w:szCs w:val="22"/>
        </w:rPr>
        <w:t>»,</w:t>
      </w:r>
    </w:p>
    <w:p>
      <w:pPr>
        <w:tabs>
          <w:tab w:val="left" w:pos="1600"/>
        </w:tabs>
        <w:ind w:left="709" w:hanging="709"/>
        <w:jc w:val="both"/>
        <w:rPr>
          <w:rFonts w:ascii="Arial" w:hAnsi="Arial" w:cs="Arial"/>
          <w:sz w:val="22"/>
          <w:szCs w:val="22"/>
        </w:rPr>
      </w:pPr>
      <w:r>
        <w:rPr>
          <w:rFonts w:ascii="Arial" w:hAnsi="Arial" w:cs="Arial"/>
          <w:sz w:val="22"/>
          <w:szCs w:val="22"/>
        </w:rPr>
        <w:tab/>
      </w:r>
      <w:r>
        <w:rPr>
          <w:rFonts w:ascii="Arial" w:hAnsi="Arial" w:cs="Arial"/>
          <w:sz w:val="22"/>
          <w:szCs w:val="22"/>
        </w:rPr>
        <w:t xml:space="preserve">- του ν. 4129/2013 (Α’ 52) «Κύρωση του Κώδικα Νόμων για το Ελεγκτικό Συνέδριο», </w:t>
      </w:r>
      <w:r>
        <w:rPr>
          <w:rFonts w:ascii="Arial" w:hAnsi="Arial" w:cs="Arial"/>
          <w:sz w:val="22"/>
          <w:szCs w:val="22"/>
          <w:lang w:val="el-GR"/>
        </w:rPr>
        <w:t>(εφόσον απαιτείται)</w:t>
      </w:r>
    </w:p>
    <w:p>
      <w:pPr>
        <w:ind w:left="709" w:hanging="709"/>
        <w:jc w:val="both"/>
        <w:rPr>
          <w:rFonts w:ascii="Arial" w:hAnsi="Arial" w:cs="Arial"/>
          <w:b/>
          <w:sz w:val="22"/>
          <w:szCs w:val="22"/>
        </w:rPr>
      </w:pPr>
      <w:r>
        <w:rPr>
          <w:rFonts w:ascii="Arial" w:hAnsi="Arial" w:cs="Arial"/>
          <w:sz w:val="22"/>
          <w:szCs w:val="22"/>
        </w:rPr>
        <w:tab/>
      </w:r>
      <w:r>
        <w:rPr>
          <w:rFonts w:ascii="Arial" w:hAnsi="Arial" w:cs="Arial"/>
          <w:sz w:val="22"/>
          <w:szCs w:val="22"/>
        </w:rPr>
        <w:t>- του άρθρου 26 του ν.4024/2011 (Α 226) «</w:t>
      </w:r>
      <w:r>
        <w:rPr>
          <w:rFonts w:ascii="Arial" w:hAnsi="Arial" w:cs="Arial"/>
          <w:i/>
          <w:iCs/>
          <w:sz w:val="22"/>
          <w:szCs w:val="22"/>
        </w:rPr>
        <w:t>Συγκρότηση συλλογικών οργάνων της διοίκησης και ορισμός των μελών τους με κλήρωση</w:t>
      </w:r>
      <w:r>
        <w:rPr>
          <w:rFonts w:ascii="Arial" w:hAnsi="Arial" w:cs="Arial"/>
          <w:sz w:val="22"/>
          <w:szCs w:val="22"/>
        </w:rPr>
        <w:t>»,</w:t>
      </w:r>
    </w:p>
    <w:p>
      <w:pPr>
        <w:ind w:left="709" w:hanging="709"/>
        <w:jc w:val="both"/>
        <w:rPr>
          <w:rFonts w:ascii="Arial" w:hAnsi="Arial" w:cs="Arial"/>
          <w:sz w:val="22"/>
          <w:szCs w:val="22"/>
        </w:rPr>
      </w:pPr>
      <w:r>
        <w:rPr>
          <w:rFonts w:ascii="Arial" w:hAnsi="Arial" w:cs="Arial"/>
          <w:b/>
          <w:sz w:val="22"/>
          <w:szCs w:val="22"/>
        </w:rPr>
        <w:tab/>
      </w:r>
      <w:r>
        <w:rPr>
          <w:rFonts w:ascii="Arial" w:hAnsi="Arial" w:cs="Arial"/>
          <w:sz w:val="22"/>
          <w:szCs w:val="22"/>
        </w:rPr>
        <w:t>- του ν. 4013/2011 (Α’ 204) «</w:t>
      </w:r>
      <w:r>
        <w:rPr>
          <w:rFonts w:ascii="Arial" w:hAnsi="Arial" w:cs="Arial"/>
          <w:i/>
          <w:sz w:val="22"/>
          <w:szCs w:val="22"/>
        </w:rPr>
        <w:t>Σύσταση ενιαίας Ανεξάρτητης Αρχής Δημοσίων Συμβάσεων και Κεντρικού Ηλεκτρονικού Μητρώου Δημοσίων Συμβάσεων…</w:t>
      </w:r>
      <w:r>
        <w:rPr>
          <w:rFonts w:ascii="Arial" w:hAnsi="Arial" w:cs="Arial"/>
          <w:sz w:val="22"/>
          <w:szCs w:val="22"/>
        </w:rPr>
        <w:t>» ,</w:t>
      </w:r>
    </w:p>
    <w:p>
      <w:pPr>
        <w:ind w:left="709" w:hanging="709"/>
        <w:jc w:val="both"/>
        <w:rPr>
          <w:rFonts w:ascii="Arial" w:hAnsi="Arial" w:cs="Arial"/>
          <w:sz w:val="22"/>
          <w:szCs w:val="22"/>
        </w:rPr>
      </w:pPr>
      <w:r>
        <w:rPr>
          <w:rFonts w:ascii="Arial" w:hAnsi="Arial" w:cs="Arial"/>
          <w:sz w:val="22"/>
          <w:szCs w:val="22"/>
        </w:rPr>
        <w:tab/>
      </w:r>
      <w:r>
        <w:rPr>
          <w:rFonts w:ascii="Arial" w:hAnsi="Arial" w:cs="Arial"/>
          <w:sz w:val="22"/>
          <w:szCs w:val="22"/>
        </w:rPr>
        <w:t>- του ν. 3861/2010 (Α’ 112) «</w:t>
      </w:r>
      <w:r>
        <w:rPr>
          <w:rFonts w:ascii="Arial" w:hAnsi="Arial" w:cs="Arial"/>
          <w:i/>
          <w:sz w:val="22"/>
          <w:szCs w:val="22"/>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Pr>
          <w:rFonts w:ascii="Arial" w:hAnsi="Arial" w:cs="Arial"/>
          <w:sz w:val="22"/>
          <w:szCs w:val="22"/>
        </w:rPr>
        <w:t>»,</w:t>
      </w:r>
    </w:p>
    <w:p>
      <w:pPr>
        <w:ind w:left="709" w:hanging="709"/>
        <w:jc w:val="both"/>
        <w:rPr>
          <w:rFonts w:ascii="Arial" w:hAnsi="Arial" w:cs="Arial"/>
          <w:sz w:val="22"/>
          <w:szCs w:val="22"/>
        </w:rPr>
      </w:pPr>
      <w:r>
        <w:rPr>
          <w:rFonts w:ascii="Arial" w:hAnsi="Arial" w:eastAsia="Cambria" w:cs="Arial"/>
          <w:sz w:val="22"/>
          <w:szCs w:val="22"/>
        </w:rPr>
        <w:t xml:space="preserve">          </w:t>
      </w:r>
      <w:r>
        <w:rPr>
          <w:rFonts w:ascii="Arial" w:hAnsi="Arial" w:cs="Arial"/>
          <w:sz w:val="22"/>
          <w:szCs w:val="22"/>
        </w:rPr>
        <w:t>- του ν. 3548/2007 (Α’ 68) «Καταχώριση δημοσιεύσεων των φορέων του Δημοσίου στο νομαρχιακό και τοπικό Τύπο και άλλες διατάξεις»,</w:t>
      </w:r>
    </w:p>
    <w:p>
      <w:pPr>
        <w:ind w:left="709" w:hanging="709"/>
        <w:jc w:val="both"/>
        <w:rPr>
          <w:rFonts w:ascii="Arial" w:hAnsi="Arial" w:cs="Arial"/>
          <w:sz w:val="22"/>
          <w:szCs w:val="22"/>
        </w:rPr>
      </w:pPr>
      <w:bookmarkStart w:id="0" w:name="preformat"/>
      <w:bookmarkEnd w:id="0"/>
      <w:r>
        <w:rPr>
          <w:rFonts w:ascii="Arial" w:hAnsi="Arial" w:cs="Arial"/>
          <w:b/>
          <w:bCs/>
          <w:sz w:val="22"/>
          <w:szCs w:val="22"/>
          <w:lang w:val="el-GR"/>
        </w:rPr>
        <w:tab/>
      </w:r>
      <w:r>
        <w:rPr>
          <w:rFonts w:ascii="Arial" w:hAnsi="Arial" w:cs="Arial"/>
          <w:b/>
          <w:bCs/>
          <w:sz w:val="22"/>
          <w:szCs w:val="22"/>
          <w:lang w:val="el-GR"/>
        </w:rPr>
        <w:t xml:space="preserve">- </w:t>
      </w:r>
      <w:r>
        <w:rPr>
          <w:rFonts w:ascii="Arial" w:hAnsi="Arial" w:cs="Arial"/>
          <w:sz w:val="22"/>
          <w:szCs w:val="22"/>
          <w:lang w:val="el-GR"/>
        </w:rPr>
        <w:t>του ν. 3469/2006 (Α’ 131) “Εθνικό Τυπογραφείο, Εφημερίς της Κυβερνήσεως και λοιπές διατάξεις”,</w:t>
      </w:r>
    </w:p>
    <w:p>
      <w:pPr>
        <w:ind w:left="709"/>
        <w:jc w:val="both"/>
        <w:rPr>
          <w:rFonts w:ascii="Arial" w:hAnsi="Arial" w:cs="Arial"/>
          <w:sz w:val="22"/>
          <w:szCs w:val="22"/>
        </w:rPr>
      </w:pPr>
      <w:r>
        <w:rPr>
          <w:rFonts w:ascii="Arial" w:hAnsi="Arial" w:cs="Arial"/>
          <w:sz w:val="22"/>
          <w:szCs w:val="22"/>
          <w:lang w:val="el-GR"/>
        </w:rPr>
        <w:t>- του ν. 2690/1999 (Α' 45) “</w:t>
      </w:r>
      <w:r>
        <w:rPr>
          <w:rFonts w:ascii="Arial" w:hAnsi="Arial" w:cs="Arial"/>
          <w:i/>
          <w:sz w:val="22"/>
          <w:szCs w:val="22"/>
          <w:lang w:val="el-GR"/>
        </w:rPr>
        <w:t>Κύρωση του Κώδικα ∆ιοικητικής ∆ιαδικασίας και άλλες διατάξεις</w:t>
      </w:r>
      <w:r>
        <w:rPr>
          <w:rFonts w:ascii="Arial" w:hAnsi="Arial" w:cs="Arial"/>
          <w:sz w:val="22"/>
          <w:szCs w:val="22"/>
          <w:lang w:val="el-GR"/>
        </w:rPr>
        <w:t>” όπως ισχύει ,</w:t>
      </w:r>
    </w:p>
    <w:p>
      <w:pPr>
        <w:ind w:left="709"/>
        <w:jc w:val="both"/>
        <w:rPr>
          <w:rFonts w:ascii="Arial" w:hAnsi="Arial" w:cs="Arial"/>
          <w:sz w:val="22"/>
          <w:szCs w:val="22"/>
        </w:rPr>
      </w:pPr>
      <w:r>
        <w:rPr>
          <w:rFonts w:ascii="Arial" w:hAnsi="Arial" w:cs="Arial"/>
          <w:sz w:val="22"/>
          <w:szCs w:val="22"/>
          <w:lang w:val="el-GR"/>
        </w:rPr>
        <w:t>- του π.δ 28/2015 (Α' 34) “</w:t>
      </w:r>
      <w:r>
        <w:rPr>
          <w:rFonts w:ascii="Arial" w:hAnsi="Arial" w:cs="Arial"/>
          <w:i/>
          <w:sz w:val="22"/>
          <w:szCs w:val="22"/>
          <w:lang w:val="el-GR"/>
        </w:rPr>
        <w:t>Κωδικοποίηση διατάξεων για την πρόσβαση σε δημόσια έγγραφα και στοιχεία</w:t>
      </w:r>
      <w:r>
        <w:rPr>
          <w:rFonts w:ascii="Arial" w:hAnsi="Arial" w:cs="Arial"/>
          <w:sz w:val="22"/>
          <w:szCs w:val="22"/>
          <w:lang w:val="el-GR"/>
        </w:rPr>
        <w:t>”,</w:t>
      </w:r>
    </w:p>
    <w:p>
      <w:pPr>
        <w:ind w:left="709"/>
        <w:jc w:val="both"/>
        <w:rPr>
          <w:rFonts w:ascii="Arial" w:hAnsi="Arial" w:cs="Arial"/>
          <w:sz w:val="22"/>
          <w:szCs w:val="22"/>
        </w:rPr>
      </w:pPr>
      <w:r>
        <w:rPr>
          <w:rFonts w:ascii="Arial" w:hAnsi="Arial" w:cs="Arial"/>
          <w:sz w:val="22"/>
          <w:szCs w:val="22"/>
          <w:lang w:val="el-GR"/>
        </w:rPr>
        <w:t xml:space="preserve">- της με αρ. Π1 2380/2012 Κοινής Υπουργικής Απόφασης (Β’ 3400) </w:t>
      </w:r>
      <w:r>
        <w:rPr>
          <w:rFonts w:ascii="Arial" w:hAnsi="Arial" w:cs="Arial"/>
          <w:i/>
          <w:iCs/>
          <w:sz w:val="22"/>
          <w:szCs w:val="22"/>
          <w:lang w:val="el-GR"/>
        </w:rPr>
        <w:t>«Ρύθμιση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 »,</w:t>
      </w:r>
    </w:p>
    <w:p>
      <w:pPr>
        <w:ind w:left="709"/>
        <w:jc w:val="both"/>
        <w:rPr>
          <w:rFonts w:ascii="Arial" w:hAnsi="Arial" w:cs="Arial"/>
          <w:sz w:val="22"/>
          <w:szCs w:val="22"/>
        </w:rPr>
      </w:pPr>
      <w:r>
        <w:rPr>
          <w:rFonts w:ascii="Arial" w:hAnsi="Arial" w:cs="Arial"/>
          <w:i/>
          <w:iCs/>
          <w:sz w:val="22"/>
          <w:szCs w:val="22"/>
          <w:lang w:val="el-GR"/>
        </w:rPr>
        <w:t>- του π.δ 80/2016 “Ανάληψη υποχρεώσεων από τους διατάκτες” ( Α΄ 145 ).</w:t>
      </w:r>
    </w:p>
    <w:p>
      <w:pPr>
        <w:pStyle w:val="12"/>
        <w:suppressAutoHyphens w:val="0"/>
        <w:ind w:left="1095" w:firstLine="0"/>
        <w:rPr>
          <w:color w:val="FF0000"/>
          <w:szCs w:val="22"/>
        </w:rPr>
      </w:pPr>
    </w:p>
    <w:p>
      <w:pPr>
        <w:pStyle w:val="12"/>
        <w:numPr>
          <w:ilvl w:val="1"/>
          <w:numId w:val="8"/>
        </w:numPr>
        <w:suppressAutoHyphens w:val="0"/>
        <w:ind w:left="709" w:hanging="709"/>
        <w:rPr>
          <w:szCs w:val="22"/>
        </w:rPr>
      </w:pPr>
      <w:r>
        <w:rPr>
          <w:szCs w:val="22"/>
        </w:rPr>
        <w:t>Οι διατάξεις του ν. 2859/2000 (Α’ 248)  «Κύρωση Κώδικα Φόρου Προστιθέμενης Αξίας».</w:t>
      </w:r>
    </w:p>
    <w:p>
      <w:pPr>
        <w:pStyle w:val="12"/>
        <w:suppressAutoHyphens w:val="0"/>
        <w:ind w:left="709" w:hanging="709"/>
        <w:rPr>
          <w:color w:val="FF0000"/>
          <w:szCs w:val="22"/>
        </w:rPr>
      </w:pPr>
    </w:p>
    <w:p>
      <w:pPr>
        <w:pStyle w:val="12"/>
        <w:numPr>
          <w:ilvl w:val="1"/>
          <w:numId w:val="8"/>
        </w:numPr>
        <w:suppressAutoHyphens w:val="0"/>
        <w:ind w:left="709" w:hanging="709"/>
        <w:rPr>
          <w:szCs w:val="22"/>
        </w:rPr>
      </w:pPr>
      <w:r>
        <w:rPr>
          <w:szCs w:val="22"/>
        </w:rPr>
        <w:t xml:space="preserve">Οι σε εκτέλεση των ανωτέρω διατάξεων εκδοθείσες κανονιστικές πράξεις, καθώς και λοιπές διατάξεις που αναφέρονται ρητά ή απορρέουν από τα οριζόμενα στα συμβατικά τεύχη της παρούσας </w:t>
      </w:r>
      <w:r>
        <w:rPr>
          <w:iCs/>
          <w:szCs w:val="22"/>
        </w:rPr>
        <w:t>καθώς και το σύνολο των διατάξεων του ασφαλιστικού, εργατικού, περιβαλλοντικού και φορολογικού δικαίου</w:t>
      </w:r>
      <w:r>
        <w:rPr>
          <w:i/>
          <w:iCs/>
          <w:szCs w:val="22"/>
        </w:rPr>
        <w:t xml:space="preserve"> </w:t>
      </w:r>
      <w:r>
        <w:rPr>
          <w:szCs w:val="22"/>
        </w:rPr>
        <w:t>και γενικότερα κάθε διάταξη (Νόμος, Π.Δ., Υ.Α.) και ερμηνευτική εγκύκλιος που διέπει την ανάθεση και εκτέλεση του έργου της παρούσας σύμβασης, έστω και αν δεν αναφέρονται ρητ</w:t>
      </w:r>
      <w:r>
        <w:rPr>
          <w:szCs w:val="22"/>
          <w:lang w:val="el-GR"/>
        </w:rPr>
        <w:t>ά. Προσθήκες και εν γένει προσαρμογές άρθρων της διακήρυξης (πέραν των όσων ήδη προβλέπονται ρητώς στο κείμενο της πρότυπης διακήρυξης) μπορούν να προστίθενται και να περιλαμβάνονται, μόνο εφόσον είναι απόλυτα συμβατές με την ισχύουσα κάθε φορά νομοθεσία.</w:t>
      </w:r>
    </w:p>
    <w:p>
      <w:pPr>
        <w:ind w:left="1068"/>
        <w:jc w:val="both"/>
        <w:rPr>
          <w:rFonts w:ascii="Arial" w:hAnsi="Arial" w:cs="Arial"/>
          <w:sz w:val="22"/>
          <w:szCs w:val="22"/>
        </w:rPr>
      </w:pPr>
    </w:p>
    <w:p>
      <w:pPr>
        <w:pStyle w:val="2"/>
        <w:jc w:val="both"/>
        <w:rPr>
          <w:sz w:val="22"/>
          <w:szCs w:val="22"/>
        </w:rPr>
      </w:pPr>
      <w:r>
        <w:rPr>
          <w:sz w:val="22"/>
          <w:szCs w:val="22"/>
        </w:rPr>
        <w:t>Άρθρο 8:</w:t>
      </w:r>
      <w:r>
        <w:rPr>
          <w:sz w:val="22"/>
          <w:szCs w:val="22"/>
        </w:rPr>
        <w:tab/>
      </w:r>
      <w:r>
        <w:rPr>
          <w:sz w:val="22"/>
          <w:szCs w:val="22"/>
        </w:rPr>
        <w:t>Χρηματοδότηση του Έργου, Φόροι, Δασμοί,  κ.λ.π.- Πληρωμή Αναδόχου</w:t>
      </w:r>
    </w:p>
    <w:p>
      <w:pPr>
        <w:pStyle w:val="30"/>
        <w:tabs>
          <w:tab w:val="clear" w:pos="1021"/>
        </w:tabs>
        <w:ind w:left="709" w:hanging="709"/>
        <w:rPr>
          <w:b/>
          <w:spacing w:val="0"/>
          <w:szCs w:val="22"/>
        </w:rPr>
      </w:pPr>
    </w:p>
    <w:p>
      <w:pPr>
        <w:numPr>
          <w:ilvl w:val="0"/>
          <w:numId w:val="1"/>
        </w:numPr>
        <w:jc w:val="both"/>
        <w:rPr>
          <w:b/>
          <w:szCs w:val="22"/>
          <w:lang w:val="el-GR"/>
        </w:rPr>
      </w:pPr>
      <w:r>
        <w:rPr>
          <w:b/>
          <w:spacing w:val="0"/>
          <w:szCs w:val="22"/>
        </w:rPr>
        <w:t>8.1</w:t>
      </w:r>
      <w:r>
        <w:rPr>
          <w:spacing w:val="0"/>
          <w:szCs w:val="22"/>
        </w:rPr>
        <w:t>.</w:t>
      </w:r>
      <w:r>
        <w:rPr>
          <w:spacing w:val="0"/>
          <w:szCs w:val="22"/>
        </w:rPr>
        <w:tab/>
      </w:r>
      <w:r>
        <w:rPr>
          <w:spacing w:val="0"/>
          <w:szCs w:val="22"/>
        </w:rPr>
        <w:t xml:space="preserve">Το έργο </w:t>
      </w:r>
      <w:r>
        <w:rPr>
          <w:spacing w:val="0"/>
          <w:szCs w:val="22"/>
          <w:highlight w:val="none"/>
        </w:rPr>
        <w:t xml:space="preserve">χρηματοδοτείται </w:t>
      </w:r>
      <w:r>
        <w:rPr>
          <w:spacing w:val="0"/>
          <w:szCs w:val="22"/>
        </w:rPr>
        <w:t>από Πιστώσεις</w:t>
      </w:r>
      <w:r>
        <w:rPr>
          <w:spacing w:val="0"/>
          <w:szCs w:val="22"/>
          <w:lang w:val="el-GR"/>
        </w:rPr>
        <w:t xml:space="preserve"> ΣΑΕ 055 Υπουργείου Εσωτερικών</w:t>
      </w:r>
      <w:r>
        <w:rPr>
          <w:rFonts w:ascii="Arial" w:hAnsi="Arial" w:cs="Arial"/>
          <w:b w:val="0"/>
          <w:bCs w:val="0"/>
          <w:sz w:val="22"/>
          <w:szCs w:val="22"/>
          <w:lang w:val="el-GR"/>
        </w:rPr>
        <w:t xml:space="preserve"> </w:t>
      </w:r>
      <w:r>
        <w:rPr>
          <w:b w:val="0"/>
          <w:bCs w:val="0"/>
          <w:szCs w:val="22"/>
          <w:lang w:val="el-GR"/>
        </w:rPr>
        <w:t>Κ.Α. 02.64.7336.105</w:t>
      </w:r>
    </w:p>
    <w:p>
      <w:pPr>
        <w:pStyle w:val="30"/>
        <w:tabs>
          <w:tab w:val="clear" w:pos="1021"/>
        </w:tabs>
        <w:ind w:left="709" w:hanging="709"/>
        <w:rPr>
          <w:szCs w:val="22"/>
        </w:rPr>
      </w:pPr>
      <w:r>
        <w:rPr>
          <w:b/>
          <w:szCs w:val="22"/>
        </w:rPr>
        <w:tab/>
      </w:r>
      <w:r>
        <w:rPr>
          <w:szCs w:val="22"/>
        </w:rPr>
        <w:t>Το έργο</w:t>
      </w:r>
      <w:r>
        <w:rPr>
          <w:b/>
          <w:szCs w:val="22"/>
        </w:rPr>
        <w:t xml:space="preserve"> </w:t>
      </w:r>
      <w:r>
        <w:rPr>
          <w:szCs w:val="22"/>
        </w:rPr>
        <w:t>υπόκειται στις κρατήσει</w:t>
      </w:r>
      <w:r>
        <w:rPr>
          <w:szCs w:val="22"/>
          <w:lang w:val="el-GR"/>
        </w:rPr>
        <w:t>ς</w:t>
      </w:r>
      <w:r>
        <w:rPr>
          <w:szCs w:val="22"/>
        </w:rPr>
        <w:t xml:space="preserve"> που προβλέπονται για τα έργα αυτά, περιλαμβανομένης της κράτησης ύψους 0,06 % υπέρ των λειτουργικών αναγκών της Ενιαίας Ανεξάρτητης Αρχής Δημοσίων Συμβάσεων, σύμφωνα με το άρθρο 4 παρ 3 ν. 4013/2011.  </w:t>
      </w:r>
    </w:p>
    <w:p>
      <w:pPr>
        <w:pStyle w:val="30"/>
        <w:tabs>
          <w:tab w:val="clear" w:pos="1021"/>
        </w:tabs>
        <w:ind w:left="709" w:hanging="709"/>
        <w:rPr>
          <w:szCs w:val="22"/>
        </w:rPr>
      </w:pPr>
      <w:r>
        <w:rPr>
          <w:b/>
          <w:spacing w:val="0"/>
          <w:szCs w:val="22"/>
        </w:rPr>
        <w:t>8.2.</w:t>
      </w:r>
      <w:r>
        <w:rPr>
          <w:szCs w:val="22"/>
        </w:rPr>
        <w:tab/>
      </w:r>
      <w:r>
        <w:rPr>
          <w:szCs w:val="22"/>
        </w:rPr>
        <w:t>Τα γενικά έξοδα, όφελος κ.λ.π. του Αναδόχου και οι επιβαρύνσεις από φόρους, δασμούς κ.λ.π. καθορίζονται στο αντίστοιχο άρθρο της Ε.Σ.Υ.  Ο Φ.Π.Α. βαρύνει τον Κύριο του Έργου.</w:t>
      </w:r>
    </w:p>
    <w:p>
      <w:pPr>
        <w:pStyle w:val="30"/>
        <w:tabs>
          <w:tab w:val="clear" w:pos="1021"/>
        </w:tabs>
        <w:ind w:left="709" w:hanging="709"/>
        <w:rPr>
          <w:szCs w:val="22"/>
        </w:rPr>
      </w:pPr>
      <w:r>
        <w:rPr>
          <w:b/>
          <w:spacing w:val="0"/>
          <w:szCs w:val="22"/>
        </w:rPr>
        <w:t>8.3.</w:t>
      </w:r>
      <w:r>
        <w:rPr>
          <w:b/>
          <w:spacing w:val="0"/>
          <w:szCs w:val="22"/>
        </w:rPr>
        <w:tab/>
      </w:r>
      <w:r>
        <w:rPr>
          <w:szCs w:val="22"/>
        </w:rPr>
        <w:t xml:space="preserve">Οι πληρωμές θα γίνονται σύμφωνα με το άρθρο 152 του ν. 4412/2016 και το αντίστοιχο άρθρο της Ε.Σ.Υ. Η πληρωμή του εργολαβικού τιμήματος θα γίνεται σε </w:t>
      </w:r>
      <w:r>
        <w:rPr>
          <w:szCs w:val="22"/>
          <w:lang w:val="en-US"/>
        </w:rPr>
        <w:t>EURO</w:t>
      </w:r>
      <w:r>
        <w:rPr>
          <w:szCs w:val="22"/>
        </w:rPr>
        <w:t>.</w:t>
      </w:r>
    </w:p>
    <w:p>
      <w:pPr>
        <w:pStyle w:val="2"/>
        <w:jc w:val="both"/>
        <w:rPr>
          <w:sz w:val="22"/>
          <w:szCs w:val="22"/>
        </w:rPr>
      </w:pPr>
    </w:p>
    <w:p>
      <w:pPr>
        <w:pStyle w:val="2"/>
        <w:jc w:val="both"/>
        <w:rPr>
          <w:sz w:val="22"/>
          <w:szCs w:val="22"/>
        </w:rPr>
      </w:pPr>
      <w:r>
        <w:rPr>
          <w:sz w:val="22"/>
          <w:szCs w:val="22"/>
        </w:rPr>
        <w:t>Άρθρο 9:</w:t>
      </w:r>
      <w:r>
        <w:rPr>
          <w:sz w:val="22"/>
          <w:szCs w:val="22"/>
        </w:rPr>
        <w:tab/>
      </w:r>
      <w:r>
        <w:rPr>
          <w:sz w:val="22"/>
          <w:szCs w:val="22"/>
        </w:rPr>
        <w:t>Συμπλήρωση – αποσαφήνιση πληροφοριών και δικαιολογητικών</w:t>
      </w:r>
    </w:p>
    <w:p>
      <w:pPr>
        <w:jc w:val="both"/>
        <w:rPr>
          <w:rFonts w:ascii="Arial" w:hAnsi="Arial" w:cs="Arial"/>
          <w:sz w:val="22"/>
          <w:szCs w:val="22"/>
        </w:rPr>
      </w:pPr>
      <w:r>
        <w:rPr>
          <w:rFonts w:ascii="Arial" w:hAnsi="Arial" w:cs="Arial"/>
          <w:sz w:val="22"/>
          <w:szCs w:val="22"/>
        </w:rPr>
        <w:t>Η αναθέτουσα αρχή μπορεί να καλέσει τους οικονομικούς φορείς να συμπληρώσουν ή να διευκρινίσουν τα πιστοποιητικά που έχουν παραληφθεί, σύμφωνα με το άρθρο 102 και 103  του ν. 4412/201</w:t>
      </w:r>
      <w:r>
        <w:rPr>
          <w:rFonts w:ascii="Arial" w:hAnsi="Arial" w:cs="Arial"/>
          <w:sz w:val="22"/>
          <w:szCs w:val="22"/>
          <w:lang w:val="el-GR"/>
        </w:rPr>
        <w:t>6.</w:t>
      </w:r>
    </w:p>
    <w:p>
      <w:pPr>
        <w:jc w:val="both"/>
        <w:rPr>
          <w:rFonts w:ascii="Arial" w:hAnsi="Arial" w:cs="Arial"/>
          <w:sz w:val="22"/>
          <w:szCs w:val="22"/>
        </w:rPr>
      </w:pPr>
    </w:p>
    <w:p>
      <w:pPr>
        <w:pStyle w:val="2"/>
        <w:jc w:val="both"/>
        <w:rPr>
          <w:sz w:val="22"/>
          <w:szCs w:val="22"/>
        </w:rPr>
      </w:pPr>
      <w:r>
        <w:rPr>
          <w:sz w:val="22"/>
          <w:szCs w:val="22"/>
        </w:rPr>
        <w:t>Άρθρο 10:</w:t>
      </w:r>
      <w:r>
        <w:rPr>
          <w:sz w:val="22"/>
          <w:szCs w:val="22"/>
        </w:rPr>
        <w:tab/>
      </w:r>
      <w:r>
        <w:rPr>
          <w:sz w:val="22"/>
          <w:szCs w:val="22"/>
          <w:highlight w:val="none"/>
        </w:rPr>
        <w:t xml:space="preserve">Απόφαση ανάληψης υποχρέωσης </w:t>
      </w:r>
      <w:r>
        <w:rPr>
          <w:sz w:val="22"/>
          <w:szCs w:val="22"/>
        </w:rPr>
        <w:t xml:space="preserve">- </w:t>
      </w:r>
      <w:r>
        <w:rPr>
          <w:sz w:val="22"/>
          <w:szCs w:val="22"/>
          <w:lang w:val="el-GR"/>
        </w:rPr>
        <w:t>Έγκριση δέσμευσης πίστωσης</w:t>
      </w:r>
    </w:p>
    <w:p>
      <w:pPr>
        <w:jc w:val="both"/>
        <w:rPr>
          <w:rFonts w:ascii="Arial" w:hAnsi="Arial" w:cs="Arial"/>
          <w:b/>
          <w:sz w:val="22"/>
          <w:szCs w:val="22"/>
        </w:rPr>
      </w:pPr>
      <w:r>
        <w:rPr>
          <w:rFonts w:ascii="Arial" w:hAnsi="Arial" w:cs="Arial"/>
          <w:sz w:val="22"/>
          <w:szCs w:val="22"/>
          <w:lang w:val="el-GR"/>
        </w:rPr>
        <w:t>Η αριθμ. 206/3-5-2017 Πρόταση Ανάληψης Υποχρέωσης του Δημάρχου Κόνιτσας</w:t>
      </w:r>
      <w:r>
        <w:rPr>
          <w:rFonts w:ascii="Arial" w:hAnsi="Arial" w:cs="Arial"/>
          <w:b/>
          <w:sz w:val="22"/>
          <w:szCs w:val="22"/>
          <w:lang w:val="el-GR"/>
        </w:rPr>
        <w:t>.</w:t>
      </w:r>
    </w:p>
    <w:p>
      <w:pPr>
        <w:pStyle w:val="30"/>
        <w:tabs>
          <w:tab w:val="left" w:pos="1134"/>
          <w:tab w:val="clear" w:pos="1021"/>
          <w:tab w:val="clear" w:pos="1588"/>
        </w:tabs>
        <w:ind w:left="0" w:firstLine="0"/>
        <w:rPr>
          <w:b/>
          <w:szCs w:val="22"/>
        </w:rPr>
      </w:pPr>
    </w:p>
    <w:tbl>
      <w:tblPr>
        <w:tblStyle w:val="24"/>
        <w:tblW w:w="10534" w:type="dxa"/>
        <w:tblInd w:w="-225" w:type="dxa"/>
        <w:tblLayout w:type="fixed"/>
        <w:tblCellMar>
          <w:top w:w="0" w:type="dxa"/>
          <w:left w:w="108" w:type="dxa"/>
          <w:bottom w:w="0" w:type="dxa"/>
          <w:right w:w="108" w:type="dxa"/>
        </w:tblCellMar>
      </w:tblPr>
      <w:tblGrid>
        <w:gridCol w:w="10534"/>
      </w:tblGrid>
      <w:tr>
        <w:tblPrEx>
          <w:tblLayout w:type="fixed"/>
          <w:tblCellMar>
            <w:top w:w="0" w:type="dxa"/>
            <w:left w:w="108" w:type="dxa"/>
            <w:bottom w:w="0" w:type="dxa"/>
            <w:right w:w="108" w:type="dxa"/>
          </w:tblCellMar>
        </w:tblPrEx>
        <w:trPr>
          <w:trHeight w:val="317" w:hRule="atLeast"/>
        </w:trPr>
        <w:tc>
          <w:tcPr>
            <w:tcW w:w="10534" w:type="dxa"/>
            <w:tcBorders>
              <w:top w:val="single" w:color="000000" w:sz="8" w:space="0"/>
              <w:left w:val="single" w:color="000000" w:sz="8" w:space="0"/>
              <w:bottom w:val="single" w:color="000000" w:sz="8" w:space="0"/>
              <w:right w:val="single" w:color="000000" w:sz="8" w:space="0"/>
            </w:tcBorders>
            <w:vAlign w:val="top"/>
          </w:tcPr>
          <w:p>
            <w:pPr>
              <w:pStyle w:val="7"/>
              <w:numPr>
                <w:ilvl w:val="5"/>
              </w:numPr>
              <w:snapToGrid w:val="0"/>
              <w:jc w:val="both"/>
              <w:rPr>
                <w:rFonts w:ascii="Arial" w:hAnsi="Arial" w:cs="Arial"/>
                <w:szCs w:val="22"/>
              </w:rPr>
            </w:pPr>
            <w:r>
              <w:rPr>
                <w:rFonts w:ascii="Arial" w:hAnsi="Arial" w:cs="Arial"/>
                <w:szCs w:val="22"/>
              </w:rPr>
              <w:t>ΚΕΦΑΛΑΙΟ Β΄</w:t>
            </w:r>
          </w:p>
        </w:tc>
      </w:tr>
    </w:tbl>
    <w:p>
      <w:pPr>
        <w:jc w:val="both"/>
        <w:rPr>
          <w:rFonts w:ascii="Arial" w:hAnsi="Arial" w:cs="Arial"/>
          <w:sz w:val="22"/>
          <w:szCs w:val="22"/>
        </w:rPr>
      </w:pPr>
    </w:p>
    <w:p>
      <w:pPr>
        <w:pStyle w:val="2"/>
        <w:ind w:left="1100" w:hanging="1100"/>
        <w:jc w:val="both"/>
        <w:rPr>
          <w:sz w:val="22"/>
          <w:szCs w:val="22"/>
        </w:rPr>
      </w:pPr>
      <w:r>
        <w:rPr>
          <w:sz w:val="22"/>
          <w:szCs w:val="22"/>
        </w:rPr>
        <w:t>Άρθρο 11:</w:t>
      </w:r>
      <w:r>
        <w:rPr>
          <w:sz w:val="22"/>
          <w:szCs w:val="22"/>
        </w:rPr>
        <w:tab/>
      </w:r>
      <w:r>
        <w:rPr>
          <w:sz w:val="22"/>
          <w:szCs w:val="22"/>
        </w:rPr>
        <w:t>Τίτλος, προϋπολογισμός, τόπος, περιγραφή και ουσιώδη χαρακτηριστικά του έργου</w:t>
      </w:r>
    </w:p>
    <w:p>
      <w:pPr>
        <w:pStyle w:val="31"/>
        <w:tabs>
          <w:tab w:val="left" w:pos="1134"/>
          <w:tab w:val="clear" w:pos="1021"/>
        </w:tabs>
        <w:ind w:left="1134" w:hanging="1134"/>
        <w:rPr>
          <w:b/>
          <w:szCs w:val="22"/>
          <w:u w:val="single"/>
        </w:rPr>
      </w:pPr>
    </w:p>
    <w:p>
      <w:pPr>
        <w:tabs>
          <w:tab w:val="left" w:pos="-2800"/>
        </w:tabs>
        <w:ind w:left="1134" w:hanging="1134"/>
        <w:jc w:val="both"/>
        <w:rPr>
          <w:rFonts w:ascii="Arial" w:hAnsi="Arial" w:cs="Arial"/>
          <w:sz w:val="22"/>
          <w:szCs w:val="22"/>
        </w:rPr>
      </w:pPr>
      <w:r>
        <w:rPr>
          <w:rFonts w:ascii="Arial" w:hAnsi="Arial" w:cs="Arial"/>
          <w:b/>
          <w:sz w:val="22"/>
          <w:szCs w:val="22"/>
        </w:rPr>
        <w:t>Τίτλος του έργου</w:t>
      </w:r>
    </w:p>
    <w:p>
      <w:pPr>
        <w:tabs>
          <w:tab w:val="left" w:pos="1100"/>
          <w:tab w:val="left" w:pos="1134"/>
        </w:tabs>
        <w:ind w:left="1100" w:hanging="1100"/>
        <w:jc w:val="both"/>
        <w:rPr>
          <w:rFonts w:ascii="Arial" w:hAnsi="Arial" w:cs="Arial"/>
          <w:b/>
          <w:sz w:val="22"/>
          <w:szCs w:val="22"/>
        </w:rPr>
      </w:pPr>
    </w:p>
    <w:p>
      <w:pPr>
        <w:tabs>
          <w:tab w:val="left" w:pos="1100"/>
        </w:tabs>
        <w:ind w:left="1100" w:hanging="1100"/>
        <w:jc w:val="both"/>
        <w:rPr>
          <w:rFonts w:ascii="Arial" w:hAnsi="Arial" w:cs="Arial"/>
          <w:sz w:val="22"/>
          <w:szCs w:val="22"/>
        </w:rPr>
      </w:pPr>
      <w:r>
        <w:rPr>
          <w:rFonts w:ascii="Arial" w:hAnsi="Arial" w:cs="Arial"/>
          <w:sz w:val="22"/>
          <w:szCs w:val="22"/>
        </w:rPr>
        <w:tab/>
      </w:r>
      <w:r>
        <w:rPr>
          <w:rFonts w:ascii="Arial" w:hAnsi="Arial" w:cs="Arial"/>
          <w:sz w:val="22"/>
          <w:szCs w:val="22"/>
        </w:rPr>
        <w:t xml:space="preserve">Ο τίτλος του έργου είναι: </w:t>
      </w:r>
    </w:p>
    <w:p>
      <w:pPr>
        <w:tabs>
          <w:tab w:val="left" w:pos="1100"/>
        </w:tabs>
        <w:ind w:left="1100" w:hanging="1100"/>
        <w:jc w:val="both"/>
        <w:rPr>
          <w:rFonts w:ascii="Arial" w:hAnsi="Arial" w:cs="Arial"/>
          <w:sz w:val="22"/>
          <w:szCs w:val="22"/>
        </w:rPr>
      </w:pPr>
      <w:r>
        <w:rPr>
          <w:rFonts w:ascii="Arial" w:hAnsi="Arial" w:cs="Arial"/>
          <w:b/>
          <w:sz w:val="22"/>
          <w:szCs w:val="22"/>
        </w:rPr>
        <w:tab/>
      </w:r>
      <w:r>
        <w:rPr>
          <w:rFonts w:ascii="Arial" w:hAnsi="Arial" w:cs="Arial"/>
          <w:b/>
          <w:sz w:val="22"/>
          <w:szCs w:val="22"/>
        </w:rPr>
        <w:t>«</w:t>
      </w:r>
      <w:r>
        <w:rPr>
          <w:rFonts w:ascii="Arial" w:hAnsi="Arial" w:cs="Arial"/>
          <w:b/>
          <w:sz w:val="22"/>
          <w:szCs w:val="22"/>
          <w:lang w:val="el-GR"/>
        </w:rPr>
        <w:t>Κατασκευή τοίχου αντιστήριξης στο χώρο γηπέδου μπάσκετ τκ Φούρκας</w:t>
      </w:r>
      <w:r>
        <w:rPr>
          <w:rFonts w:ascii="Arial" w:hAnsi="Arial" w:cs="Arial"/>
          <w:b/>
          <w:sz w:val="22"/>
          <w:szCs w:val="22"/>
        </w:rPr>
        <w:t>».</w:t>
      </w:r>
    </w:p>
    <w:p>
      <w:pPr>
        <w:tabs>
          <w:tab w:val="left" w:pos="1100"/>
          <w:tab w:val="left" w:pos="1134"/>
        </w:tabs>
        <w:ind w:left="1100" w:hanging="1100"/>
        <w:jc w:val="both"/>
        <w:rPr>
          <w:rFonts w:ascii="Arial" w:hAnsi="Arial" w:cs="Arial"/>
          <w:sz w:val="22"/>
          <w:szCs w:val="22"/>
        </w:rPr>
      </w:pPr>
      <w:r>
        <w:rPr>
          <w:rFonts w:ascii="Arial" w:hAnsi="Arial" w:cs="Arial"/>
          <w:b/>
          <w:sz w:val="22"/>
          <w:szCs w:val="22"/>
        </w:rPr>
        <w:tab/>
      </w:r>
    </w:p>
    <w:p>
      <w:pPr>
        <w:numPr>
          <w:ilvl w:val="1"/>
          <w:numId w:val="9"/>
        </w:numPr>
        <w:tabs>
          <w:tab w:val="left" w:pos="-2800"/>
          <w:tab w:val="left" w:pos="645"/>
        </w:tabs>
        <w:jc w:val="both"/>
        <w:rPr>
          <w:rFonts w:ascii="Arial" w:hAnsi="Arial" w:cs="Arial"/>
          <w:sz w:val="22"/>
          <w:szCs w:val="22"/>
        </w:rPr>
      </w:pPr>
      <w:r>
        <w:rPr>
          <w:rFonts w:ascii="Arial" w:hAnsi="Arial" w:cs="Arial"/>
          <w:b/>
          <w:sz w:val="22"/>
          <w:szCs w:val="22"/>
        </w:rPr>
        <w:t>Προϋπολογισμός Δημοπράτησης του έργου</w:t>
      </w:r>
    </w:p>
    <w:p>
      <w:pPr>
        <w:tabs>
          <w:tab w:val="left" w:pos="1100"/>
        </w:tabs>
        <w:ind w:left="1100"/>
        <w:jc w:val="both"/>
        <w:rPr>
          <w:rFonts w:ascii="Arial" w:hAnsi="Arial" w:cs="Arial"/>
          <w:sz w:val="22"/>
          <w:szCs w:val="22"/>
        </w:rPr>
      </w:pPr>
      <w:r>
        <w:rPr>
          <w:rFonts w:ascii="Arial" w:hAnsi="Arial" w:cs="Arial"/>
          <w:sz w:val="22"/>
          <w:szCs w:val="22"/>
        </w:rPr>
        <w:t xml:space="preserve">Ο προϋπολογισμός δημοπράτησης του έργου ανέρχεται σε </w:t>
      </w:r>
      <w:r>
        <w:rPr>
          <w:rFonts w:ascii="Arial" w:hAnsi="Arial" w:cs="Arial"/>
          <w:sz w:val="22"/>
          <w:szCs w:val="22"/>
          <w:lang w:val="el-GR"/>
        </w:rPr>
        <w:t>€ 14.159,99</w:t>
      </w:r>
      <w:r>
        <w:rPr>
          <w:rFonts w:ascii="Arial" w:hAnsi="Arial" w:cs="Arial"/>
          <w:sz w:val="22"/>
          <w:szCs w:val="22"/>
        </w:rPr>
        <w:t xml:space="preserve"> </w:t>
      </w:r>
      <w:r>
        <w:rPr>
          <w:rFonts w:ascii="Arial" w:hAnsi="Arial" w:cs="Arial"/>
          <w:sz w:val="22"/>
          <w:szCs w:val="22"/>
          <w:lang w:val="el-GR"/>
        </w:rPr>
        <w:t>με ΦΠΑ</w:t>
      </w:r>
      <w:r>
        <w:rPr>
          <w:rFonts w:ascii="Arial" w:hAnsi="Arial" w:cs="Arial"/>
          <w:sz w:val="22"/>
          <w:szCs w:val="22"/>
        </w:rPr>
        <w:t xml:space="preserve"> και αναλύεται σε:</w:t>
      </w:r>
    </w:p>
    <w:p>
      <w:pPr>
        <w:tabs>
          <w:tab w:val="left" w:pos="1100"/>
        </w:tabs>
        <w:ind w:left="1100"/>
        <w:jc w:val="both"/>
        <w:rPr>
          <w:rFonts w:ascii="Arial" w:hAnsi="Arial" w:cs="Arial"/>
          <w:sz w:val="22"/>
          <w:szCs w:val="22"/>
          <w:lang w:val="el-GR"/>
        </w:rPr>
      </w:pPr>
      <w:r>
        <w:rPr>
          <w:rFonts w:ascii="Arial" w:hAnsi="Arial" w:cs="Arial"/>
          <w:sz w:val="22"/>
          <w:szCs w:val="22"/>
        </w:rPr>
        <w:t>Δαπάνη Εργασιών</w:t>
      </w:r>
      <w:r>
        <w:rPr>
          <w:rFonts w:ascii="Arial" w:hAnsi="Arial" w:cs="Arial"/>
          <w:sz w:val="22"/>
          <w:szCs w:val="22"/>
          <w:lang w:val="el-GR"/>
        </w:rPr>
        <w:t>: €8.415,14</w:t>
      </w:r>
    </w:p>
    <w:p>
      <w:pPr>
        <w:tabs>
          <w:tab w:val="left" w:pos="1100"/>
        </w:tabs>
        <w:ind w:left="1100"/>
        <w:jc w:val="both"/>
        <w:rPr>
          <w:rFonts w:ascii="Arial" w:hAnsi="Arial" w:cs="Arial"/>
          <w:sz w:val="22"/>
          <w:szCs w:val="22"/>
          <w:lang w:val="el-GR"/>
        </w:rPr>
      </w:pPr>
      <w:r>
        <w:rPr>
          <w:rFonts w:ascii="Arial" w:hAnsi="Arial" w:cs="Arial"/>
          <w:sz w:val="22"/>
          <w:szCs w:val="22"/>
        </w:rPr>
        <w:t>Γενικά έξοδα και Όφελος εργολάβου (Γ.Ε.+Ο.Ε.)</w:t>
      </w:r>
      <w:r>
        <w:rPr>
          <w:rFonts w:ascii="Arial" w:hAnsi="Arial" w:cs="Arial"/>
          <w:sz w:val="22"/>
          <w:szCs w:val="22"/>
          <w:lang w:val="el-GR"/>
        </w:rPr>
        <w:t>: €1.514,73</w:t>
      </w:r>
    </w:p>
    <w:p>
      <w:pPr>
        <w:tabs>
          <w:tab w:val="left" w:pos="1100"/>
        </w:tabs>
        <w:ind w:left="1100"/>
        <w:jc w:val="both"/>
        <w:rPr>
          <w:rFonts w:ascii="Arial" w:hAnsi="Arial" w:cs="Arial"/>
          <w:sz w:val="22"/>
          <w:szCs w:val="22"/>
        </w:rPr>
      </w:pPr>
      <w:r>
        <w:rPr>
          <w:rFonts w:ascii="Arial" w:hAnsi="Arial" w:cs="Arial"/>
          <w:sz w:val="22"/>
          <w:szCs w:val="22"/>
        </w:rPr>
        <w:t>Απρόβλεπτα</w:t>
      </w:r>
      <w:r>
        <w:rPr>
          <w:rStyle w:val="21"/>
          <w:rFonts w:ascii="Arial" w:hAnsi="Arial" w:cs="Arial"/>
          <w:sz w:val="22"/>
          <w:szCs w:val="22"/>
        </w:rPr>
        <w:endnoteReference w:id="6"/>
      </w:r>
      <w:r>
        <w:rPr>
          <w:rFonts w:ascii="Arial" w:hAnsi="Arial" w:cs="Arial"/>
          <w:sz w:val="22"/>
          <w:szCs w:val="22"/>
        </w:rPr>
        <w:t xml:space="preserve"> (ποσοστού </w:t>
      </w:r>
      <w:r>
        <w:rPr>
          <w:rFonts w:ascii="Arial" w:hAnsi="Arial" w:cs="Arial"/>
          <w:sz w:val="22"/>
          <w:szCs w:val="22"/>
          <w:lang w:val="el-GR"/>
        </w:rPr>
        <w:t>15%</w:t>
      </w:r>
      <w:r>
        <w:rPr>
          <w:rFonts w:ascii="Arial" w:hAnsi="Arial" w:cs="Arial"/>
          <w:sz w:val="22"/>
          <w:szCs w:val="22"/>
        </w:rPr>
        <w:t xml:space="preserve"> επί της δαπάνης εργασιών και του κονδυλίου Γ.Ε.+Ο.Ε.)</w:t>
      </w:r>
      <w:r>
        <w:rPr>
          <w:rFonts w:ascii="Arial" w:hAnsi="Arial" w:cs="Arial"/>
          <w:sz w:val="22"/>
          <w:szCs w:val="22"/>
          <w:lang w:val="el-GR"/>
        </w:rPr>
        <w:t>,</w:t>
      </w:r>
      <w:r>
        <w:rPr>
          <w:rFonts w:ascii="Arial" w:hAnsi="Arial" w:cs="Arial"/>
          <w:sz w:val="22"/>
          <w:szCs w:val="22"/>
        </w:rPr>
        <w:t xml:space="preserve">που αναλώνονται σύμφωνα με τους όρους του άρθρου 156 παρ. 3.(α) </w:t>
      </w:r>
      <w:r>
        <w:rPr>
          <w:rFonts w:ascii="Arial" w:hAnsi="Arial" w:cs="Arial"/>
          <w:sz w:val="22"/>
          <w:szCs w:val="22"/>
          <w:lang w:val="el-GR"/>
        </w:rPr>
        <w:t>του</w:t>
      </w:r>
      <w:r>
        <w:rPr>
          <w:rFonts w:ascii="Arial" w:hAnsi="Arial" w:cs="Arial"/>
          <w:sz w:val="22"/>
          <w:szCs w:val="22"/>
        </w:rPr>
        <w:t xml:space="preserve"> ν. 4412/2016.</w:t>
      </w:r>
      <w:r>
        <w:rPr>
          <w:rFonts w:ascii="Arial" w:hAnsi="Arial" w:cs="Arial"/>
          <w:sz w:val="22"/>
          <w:szCs w:val="22"/>
          <w:lang w:val="el-GR"/>
        </w:rPr>
        <w:t>: €1.489,48</w:t>
      </w:r>
    </w:p>
    <w:p>
      <w:pPr>
        <w:tabs>
          <w:tab w:val="left" w:pos="1100"/>
        </w:tabs>
        <w:ind w:left="1100"/>
        <w:jc w:val="both"/>
        <w:rPr>
          <w:rFonts w:ascii="Arial" w:hAnsi="Arial" w:eastAsia="Arial" w:cs="Arial"/>
          <w:sz w:val="22"/>
          <w:szCs w:val="22"/>
        </w:rPr>
      </w:pPr>
      <w:r>
        <w:rPr>
          <w:rFonts w:ascii="Arial" w:hAnsi="Arial" w:cs="Arial"/>
          <w:sz w:val="22"/>
          <w:szCs w:val="22"/>
        </w:rPr>
        <w:t xml:space="preserve">Φόρος Προστιθέμενης Αξίας: </w:t>
      </w:r>
      <w:r>
        <w:rPr>
          <w:rFonts w:ascii="Arial" w:hAnsi="Arial" w:cs="Arial"/>
          <w:sz w:val="22"/>
          <w:szCs w:val="22"/>
          <w:lang w:val="el-GR"/>
        </w:rPr>
        <w:t>€2.740,64</w:t>
      </w:r>
    </w:p>
    <w:p>
      <w:pPr>
        <w:tabs>
          <w:tab w:val="left" w:pos="1100"/>
        </w:tabs>
        <w:ind w:left="1100"/>
        <w:jc w:val="both"/>
        <w:rPr>
          <w:rFonts w:ascii="Arial" w:hAnsi="Arial" w:cs="Arial"/>
          <w:sz w:val="22"/>
          <w:szCs w:val="22"/>
        </w:rPr>
      </w:pPr>
    </w:p>
    <w:p>
      <w:pPr>
        <w:numPr>
          <w:ilvl w:val="1"/>
          <w:numId w:val="9"/>
        </w:numPr>
        <w:tabs>
          <w:tab w:val="left" w:pos="-2900"/>
        </w:tabs>
        <w:ind w:left="0" w:firstLine="0"/>
        <w:jc w:val="both"/>
        <w:rPr>
          <w:rFonts w:ascii="Arial" w:hAnsi="Arial" w:cs="Arial"/>
          <w:sz w:val="22"/>
          <w:szCs w:val="22"/>
        </w:rPr>
      </w:pPr>
      <w:r>
        <w:rPr>
          <w:rFonts w:ascii="Arial" w:hAnsi="Arial" w:cs="Arial"/>
          <w:b/>
          <w:sz w:val="22"/>
          <w:szCs w:val="22"/>
        </w:rPr>
        <w:t>Τόπος εκτέλεσης του έργου</w:t>
      </w:r>
      <w:r>
        <w:rPr>
          <w:rFonts w:ascii="Arial" w:hAnsi="Arial" w:cs="Arial"/>
          <w:sz w:val="22"/>
          <w:szCs w:val="22"/>
        </w:rPr>
        <w:t xml:space="preserve"> </w:t>
      </w:r>
    </w:p>
    <w:p>
      <w:pPr>
        <w:pStyle w:val="12"/>
        <w:ind w:left="1100" w:hanging="1100"/>
        <w:rPr>
          <w:szCs w:val="22"/>
          <w:lang w:val="el-GR"/>
        </w:rPr>
      </w:pPr>
      <w:r>
        <w:rPr>
          <w:szCs w:val="22"/>
        </w:rPr>
        <w:tab/>
      </w:r>
      <w:r>
        <w:rPr>
          <w:szCs w:val="22"/>
        </w:rPr>
        <w:t xml:space="preserve">Το έργο θα εκτελεστεί </w:t>
      </w:r>
      <w:r>
        <w:rPr>
          <w:szCs w:val="22"/>
          <w:lang w:val="el-GR"/>
        </w:rPr>
        <w:t>στην τ.κ Φούρκας του Δήμου Κόνιτσας</w:t>
      </w:r>
      <w:r>
        <w:rPr>
          <w:szCs w:val="22"/>
        </w:rPr>
        <w:t xml:space="preserve"> της Περιφέρειας Ηπείρου στην Ελλάδα</w:t>
      </w:r>
      <w:r>
        <w:rPr>
          <w:szCs w:val="22"/>
          <w:lang w:val="el-GR"/>
        </w:rPr>
        <w:t xml:space="preserve">. </w:t>
      </w:r>
    </w:p>
    <w:p>
      <w:pPr>
        <w:pStyle w:val="12"/>
        <w:ind w:left="1100" w:hanging="1100"/>
        <w:rPr>
          <w:szCs w:val="22"/>
          <w:lang w:val="el-GR"/>
        </w:rPr>
      </w:pPr>
    </w:p>
    <w:p>
      <w:pPr>
        <w:pStyle w:val="12"/>
        <w:numPr>
          <w:ilvl w:val="1"/>
          <w:numId w:val="9"/>
        </w:numPr>
        <w:rPr>
          <w:szCs w:val="22"/>
        </w:rPr>
      </w:pPr>
      <w:r>
        <w:rPr>
          <w:b/>
          <w:szCs w:val="22"/>
        </w:rPr>
        <w:t>Περιγραφή και ουσιώδη χαρακτηριστικά του έργου</w:t>
      </w:r>
    </w:p>
    <w:p>
      <w:pPr>
        <w:widowControl/>
        <w:suppressAutoHyphens w:val="0"/>
        <w:autoSpaceDE w:val="0"/>
        <w:autoSpaceDN w:val="0"/>
        <w:adjustRightInd w:val="0"/>
        <w:jc w:val="both"/>
        <w:rPr>
          <w:rFonts w:ascii="Arial" w:hAnsi="Arial" w:eastAsia="Times New Roman" w:cs="Arial"/>
          <w:kern w:val="0"/>
          <w:sz w:val="22"/>
          <w:szCs w:val="22"/>
          <w:lang w:val="el-GR" w:eastAsia="el-GR"/>
        </w:rPr>
      </w:pPr>
      <w:r>
        <w:rPr>
          <w:rFonts w:ascii="Arial" w:hAnsi="Arial" w:cs="Arial"/>
          <w:b/>
          <w:sz w:val="22"/>
          <w:szCs w:val="22"/>
        </w:rPr>
        <w:tab/>
      </w:r>
      <w:r>
        <w:rPr>
          <w:rFonts w:ascii="Arial" w:hAnsi="Arial" w:cs="Arial"/>
          <w:b w:val="0"/>
          <w:bCs/>
          <w:sz w:val="22"/>
          <w:szCs w:val="22"/>
          <w:lang w:val="el-GR"/>
        </w:rPr>
        <w:t xml:space="preserve">Προβλέπεται η διαμόρφωση του γηπέδου μπάσκετ της τκ Φούρκας με την κατασκευή τοίχου αντιστήριξης. </w:t>
      </w:r>
    </w:p>
    <w:p>
      <w:pPr>
        <w:spacing w:after="120"/>
        <w:jc w:val="both"/>
        <w:rPr>
          <w:rFonts w:ascii="Arial" w:hAnsi="Arial" w:cs="Arial"/>
          <w:sz w:val="22"/>
          <w:szCs w:val="22"/>
        </w:rPr>
      </w:pPr>
      <w:r>
        <w:rPr>
          <w:rFonts w:ascii="Arial" w:hAnsi="Arial" w:cs="Arial"/>
          <w:b/>
          <w:sz w:val="22"/>
          <w:szCs w:val="22"/>
        </w:rPr>
        <w:t>Επισημαίνεται</w:t>
      </w:r>
      <w:r>
        <w:rPr>
          <w:rFonts w:ascii="Arial" w:hAnsi="Arial" w:cs="Arial"/>
          <w:sz w:val="22"/>
          <w:szCs w:val="22"/>
        </w:rPr>
        <w:t xml:space="preserve"> ότι, το </w:t>
      </w:r>
      <w:r>
        <w:rPr>
          <w:rFonts w:ascii="Arial" w:hAnsi="Arial" w:cs="Arial"/>
          <w:sz w:val="22"/>
          <w:szCs w:val="22"/>
          <w:u w:val="single"/>
        </w:rPr>
        <w:t>φυσικό και οικονομικό αντικείμενο των δημοπρατούμενων έργων  δεν πρέπει να μεταβάλλεται ουσιωδώς κατά τη διάρκεια εκτέλεσης της σύμβασης, κατά τα οριζόμενα στην παρ. 4 του άρθρου 132 ν. 4412/2016.</w:t>
      </w:r>
      <w:r>
        <w:rPr>
          <w:rFonts w:ascii="Arial" w:hAnsi="Arial" w:cs="Arial"/>
          <w:sz w:val="22"/>
          <w:szCs w:val="22"/>
        </w:rPr>
        <w:t xml:space="preserve"> Δυνατότητα μεταβολής υφίσταται, μόνο υπό τις προϋποθέσεις των άρθρων 132 και 156 ν. 4412/2016. </w:t>
      </w:r>
    </w:p>
    <w:p>
      <w:pPr>
        <w:spacing w:after="120"/>
        <w:jc w:val="both"/>
        <w:rPr>
          <w:rFonts w:ascii="Arial" w:hAnsi="Arial" w:cs="Arial"/>
          <w:sz w:val="22"/>
          <w:szCs w:val="22"/>
        </w:rPr>
      </w:pPr>
      <w:r>
        <w:rPr>
          <w:rFonts w:ascii="Arial" w:hAnsi="Arial" w:cs="Arial"/>
          <w:sz w:val="22"/>
          <w:szCs w:val="22"/>
        </w:rPr>
        <w:t xml:space="preserve">Επιτρέπεται η χρήση των «επί έλασσον» δαπανών </w:t>
      </w:r>
      <w:r>
        <w:rPr>
          <w:rFonts w:ascii="Arial" w:hAnsi="Arial" w:cs="Arial"/>
          <w:sz w:val="22"/>
          <w:szCs w:val="22"/>
          <w:u w:val="single"/>
        </w:rPr>
        <w:t>με τους ακόλουθους όρους και περιορισμούς</w:t>
      </w:r>
      <w:r>
        <w:rPr>
          <w:rFonts w:ascii="Arial" w:hAnsi="Arial" w:cs="Arial"/>
          <w:sz w:val="22"/>
          <w:szCs w:val="22"/>
        </w:rPr>
        <w:t>:</w:t>
      </w:r>
    </w:p>
    <w:p>
      <w:pPr>
        <w:numPr>
          <w:ilvl w:val="0"/>
          <w:numId w:val="10"/>
        </w:numPr>
        <w:spacing w:after="120"/>
        <w:ind w:left="426"/>
        <w:jc w:val="both"/>
        <w:rPr>
          <w:rFonts w:ascii="Arial" w:hAnsi="Arial" w:cs="Arial"/>
          <w:sz w:val="22"/>
          <w:szCs w:val="22"/>
        </w:rPr>
      </w:pPr>
      <w:r>
        <w:rPr>
          <w:rFonts w:ascii="Arial" w:hAnsi="Arial" w:cs="Arial"/>
          <w:sz w:val="22"/>
          <w:szCs w:val="22"/>
        </w:rPr>
        <w:t>Δεν τροποποιείται το «βασικό σχέδιο» της προκήρυξης, ούτε οι προδιαγραφές του έργου, όπως περιγράφονται στα συμβατικά τεύχη, ούτε καταργείται ομάδα εργασιών της αρχικής σύμβασης. </w:t>
      </w:r>
    </w:p>
    <w:p>
      <w:pPr>
        <w:numPr>
          <w:ilvl w:val="0"/>
          <w:numId w:val="10"/>
        </w:numPr>
        <w:spacing w:after="120"/>
        <w:ind w:left="426"/>
        <w:jc w:val="both"/>
        <w:rPr>
          <w:rFonts w:ascii="Arial" w:hAnsi="Arial" w:cs="Arial"/>
          <w:sz w:val="22"/>
          <w:szCs w:val="22"/>
        </w:rPr>
      </w:pPr>
      <w:r>
        <w:rPr>
          <w:rFonts w:ascii="Arial" w:hAnsi="Arial" w:cs="Arial"/>
          <w:sz w:val="22"/>
          <w:szCs w:val="22"/>
        </w:rPr>
        <w:t>Δεν θίγεται η πληρότητα, ποιότητα και λειτουργικότητα του έργου. </w:t>
      </w:r>
    </w:p>
    <w:p>
      <w:pPr>
        <w:numPr>
          <w:ilvl w:val="0"/>
          <w:numId w:val="10"/>
        </w:numPr>
        <w:spacing w:after="120"/>
        <w:ind w:left="426"/>
        <w:jc w:val="both"/>
        <w:rPr>
          <w:rFonts w:ascii="Arial" w:hAnsi="Arial" w:cs="Arial"/>
          <w:sz w:val="22"/>
          <w:szCs w:val="22"/>
        </w:rPr>
      </w:pPr>
      <w:r>
        <w:rPr>
          <w:rFonts w:ascii="Arial" w:hAnsi="Arial" w:cs="Arial"/>
          <w:sz w:val="22"/>
          <w:szCs w:val="22"/>
        </w:rPr>
        <w:t>Δεν χρησιμοποιείται για την πληρωμή νέων εργασιών που δεν υπήρχαν στην αρχική σύμβαση. </w:t>
      </w:r>
    </w:p>
    <w:p>
      <w:pPr>
        <w:numPr>
          <w:ilvl w:val="0"/>
          <w:numId w:val="10"/>
        </w:numPr>
        <w:spacing w:after="120"/>
        <w:ind w:left="426"/>
        <w:jc w:val="both"/>
        <w:rPr>
          <w:rFonts w:ascii="Arial" w:hAnsi="Arial" w:cs="Arial"/>
          <w:sz w:val="22"/>
          <w:szCs w:val="22"/>
        </w:rPr>
      </w:pPr>
      <w:r>
        <w:rPr>
          <w:rFonts w:ascii="Arial" w:hAnsi="Arial" w:cs="Arial"/>
          <w:sz w:val="22"/>
          <w:szCs w:val="22"/>
        </w:rPr>
        <w:t>Δεν υπερβαίνει η δαπάνη αυτή, κατά τον τελικό εγκεκριμένο Ανακεφαλαιωτικό Πίνακα Εργασιών του έργου, ποσοστό είκοσι τοις εκατό (20%) της συμβατικής δαπάνης ομάδας εργασιών του έργου ούτε, αθροιστικά, ποσοστό δέκα τοις εκατό (10%) της δαπάνης της αρχικής αξίας σύμβασης χωρίς Φ.Π.Α., αναθεώρηση τιμών και απρόβλεπτες δαπάνες. Στην αθροιστική αυτή ανακεφαλαίωση λαμβάνονται υπόψη μόνο οι μεταφορές δαπάνης από μία ομάδα εργασιών σε άλλη.</w:t>
      </w:r>
      <w:r>
        <w:rPr>
          <w:rFonts w:ascii="Arial" w:hAnsi="Arial" w:cs="Arial"/>
          <w:sz w:val="22"/>
          <w:szCs w:val="22"/>
        </w:rPr>
        <w:br w:type="textWrapping"/>
      </w:r>
      <w:r>
        <w:rPr>
          <w:rFonts w:ascii="Arial" w:hAnsi="Arial" w:cs="Arial"/>
          <w:sz w:val="22"/>
          <w:szCs w:val="22"/>
        </w:rPr>
        <w:t xml:space="preserve">Τα ποσά που εξοικονομούνται, εφόσον υπερβαίνουν τα ανωτέρω όρια (20% ή και 10%), μειώνουν ισόποσα τη δαπάνη της αξίας σύμβασης χωρίς Φ.Π.Α., αναθεωρήσεις και απρόβλεπτες δαπάνες. Για τη χρήση των «επί έλασσον δαπανών» απαιτείται σε κάθε περίπτωση η σύμφωνη γνώμη του </w:t>
      </w:r>
      <w:r>
        <w:rPr>
          <w:rFonts w:ascii="Arial" w:hAnsi="Arial" w:cs="Arial"/>
          <w:sz w:val="22"/>
          <w:szCs w:val="22"/>
          <w:lang w:val="el-GR"/>
        </w:rPr>
        <w:t>Τ</w:t>
      </w:r>
      <w:r>
        <w:rPr>
          <w:rFonts w:ascii="Arial" w:hAnsi="Arial" w:cs="Arial"/>
          <w:sz w:val="22"/>
          <w:szCs w:val="22"/>
        </w:rPr>
        <w:t xml:space="preserve">εχνικού </w:t>
      </w:r>
      <w:r>
        <w:rPr>
          <w:rFonts w:ascii="Arial" w:hAnsi="Arial" w:cs="Arial"/>
          <w:sz w:val="22"/>
          <w:szCs w:val="22"/>
          <w:lang w:val="el-GR"/>
        </w:rPr>
        <w:t>Σ</w:t>
      </w:r>
      <w:r>
        <w:rPr>
          <w:rFonts w:ascii="Arial" w:hAnsi="Arial" w:cs="Arial"/>
          <w:sz w:val="22"/>
          <w:szCs w:val="22"/>
        </w:rPr>
        <w:t xml:space="preserve">υμβουλίου,ύστερα από εισήγηση του φορέα υλοποίησης.Ο προϋπολογισμός των έργων στα οποία εφαρμόζεται η παράγραφος αυτή αναλύεται σε </w:t>
      </w:r>
      <w:r>
        <w:rPr>
          <w:rFonts w:ascii="Arial" w:hAnsi="Arial" w:cs="Arial"/>
          <w:sz w:val="22"/>
          <w:szCs w:val="22"/>
          <w:lang w:val="el-GR"/>
        </w:rPr>
        <w:t>ομάδες</w:t>
      </w:r>
      <w:r>
        <w:rPr>
          <w:rFonts w:ascii="Arial" w:hAnsi="Arial" w:cs="Arial"/>
          <w:sz w:val="22"/>
          <w:szCs w:val="22"/>
        </w:rPr>
        <w:t xml:space="preserve"> </w:t>
      </w:r>
      <w:r>
        <w:rPr>
          <w:rFonts w:ascii="Arial" w:hAnsi="Arial" w:cs="Arial"/>
          <w:sz w:val="22"/>
          <w:szCs w:val="22"/>
          <w:lang w:val="el-GR"/>
        </w:rPr>
        <w:t>ε</w:t>
      </w:r>
      <w:r>
        <w:rPr>
          <w:rFonts w:ascii="Arial" w:hAnsi="Arial" w:cs="Arial"/>
          <w:sz w:val="22"/>
          <w:szCs w:val="22"/>
        </w:rPr>
        <w:t xml:space="preserve">ργασιών, οι οποίες συντίθενται από εργασίες που υπάγονται σε ενιαία υποσύνολα του τεχνικού αντικειμένου των έργων, έχουν παρόμοιο τρόπο κατασκευής και επιδέχονται το ίδιο ποσοστό έκπτωσης στις τιμές μονάδας τους. Με απόφαση του Υπουργού Υποδομών </w:t>
      </w:r>
      <w:r>
        <w:rPr>
          <w:rFonts w:ascii="Arial" w:hAnsi="Arial" w:cs="Arial"/>
          <w:sz w:val="22"/>
          <w:szCs w:val="22"/>
          <w:lang w:val="el-GR"/>
        </w:rPr>
        <w:t xml:space="preserve">και </w:t>
      </w:r>
      <w:r>
        <w:rPr>
          <w:rFonts w:ascii="Arial" w:hAnsi="Arial" w:cs="Arial"/>
          <w:sz w:val="22"/>
          <w:szCs w:val="22"/>
        </w:rPr>
        <w:t xml:space="preserve">Μεταφορών, η οποία μετά την έκδοσή της θα έχει εφαρμογή σε όλα τα ως άνω έργα, προσδιορίζονται οι </w:t>
      </w:r>
      <w:r>
        <w:rPr>
          <w:rFonts w:ascii="Arial" w:hAnsi="Arial" w:cs="Arial"/>
          <w:sz w:val="22"/>
          <w:szCs w:val="22"/>
          <w:lang w:val="el-GR"/>
        </w:rPr>
        <w:t>ο</w:t>
      </w:r>
      <w:r>
        <w:rPr>
          <w:rFonts w:ascii="Arial" w:hAnsi="Arial" w:cs="Arial"/>
          <w:sz w:val="22"/>
          <w:szCs w:val="22"/>
        </w:rPr>
        <w:t xml:space="preserve">μάδες </w:t>
      </w:r>
      <w:r>
        <w:rPr>
          <w:rFonts w:ascii="Arial" w:hAnsi="Arial" w:cs="Arial"/>
          <w:sz w:val="22"/>
          <w:szCs w:val="22"/>
          <w:lang w:val="el-GR"/>
        </w:rPr>
        <w:t>ε</w:t>
      </w:r>
      <w:r>
        <w:rPr>
          <w:rFonts w:ascii="Arial" w:hAnsi="Arial" w:cs="Arial"/>
          <w:sz w:val="22"/>
          <w:szCs w:val="22"/>
        </w:rPr>
        <w:t>ργασιών ανά κατηγορία έργων.</w:t>
      </w:r>
    </w:p>
    <w:p>
      <w:pPr>
        <w:jc w:val="both"/>
        <w:rPr>
          <w:rFonts w:ascii="Arial" w:hAnsi="Arial" w:cs="Arial"/>
          <w:sz w:val="22"/>
          <w:szCs w:val="22"/>
        </w:rPr>
      </w:pPr>
    </w:p>
    <w:p>
      <w:pPr>
        <w:pStyle w:val="2"/>
        <w:jc w:val="both"/>
        <w:rPr>
          <w:sz w:val="22"/>
          <w:szCs w:val="22"/>
        </w:rPr>
      </w:pPr>
      <w:r>
        <w:rPr>
          <w:sz w:val="22"/>
          <w:szCs w:val="22"/>
        </w:rPr>
        <w:t>Άρθρο 12: Προθεσμία εκτέλεσης του έργου</w:t>
      </w:r>
    </w:p>
    <w:p>
      <w:pPr>
        <w:pStyle w:val="30"/>
        <w:tabs>
          <w:tab w:val="clear" w:pos="1021"/>
          <w:tab w:val="clear" w:pos="1588"/>
          <w:tab w:val="clear" w:pos="2155"/>
          <w:tab w:val="clear" w:pos="2722"/>
          <w:tab w:val="clear" w:pos="3289"/>
        </w:tabs>
        <w:ind w:left="0" w:firstLine="0"/>
        <w:rPr>
          <w:szCs w:val="22"/>
        </w:rPr>
      </w:pPr>
      <w:r>
        <w:rPr>
          <w:szCs w:val="22"/>
        </w:rPr>
        <w:t xml:space="preserve">Η συνολική προθεσμία εκτέλεσης του έργου, ορίζεται σε </w:t>
      </w:r>
      <w:r>
        <w:rPr>
          <w:b/>
          <w:bCs/>
          <w:szCs w:val="22"/>
          <w:lang w:val="el-GR"/>
        </w:rPr>
        <w:t xml:space="preserve">6 </w:t>
      </w:r>
      <w:r>
        <w:rPr>
          <w:b/>
          <w:szCs w:val="22"/>
          <w:lang w:val="el-GR"/>
        </w:rPr>
        <w:t>(έξι) μήνες</w:t>
      </w:r>
      <w:r>
        <w:rPr>
          <w:szCs w:val="22"/>
        </w:rPr>
        <w:t xml:space="preserve"> από την ημέρα υπογραφής της σύμβαση</w:t>
      </w:r>
      <w:r>
        <w:rPr>
          <w:szCs w:val="22"/>
          <w:lang w:val="el-GR"/>
        </w:rPr>
        <w:t xml:space="preserve">ς. </w:t>
      </w:r>
    </w:p>
    <w:p>
      <w:pPr>
        <w:pStyle w:val="30"/>
        <w:tabs>
          <w:tab w:val="clear" w:pos="1021"/>
          <w:tab w:val="clear" w:pos="1588"/>
          <w:tab w:val="clear" w:pos="2155"/>
          <w:tab w:val="clear" w:pos="2722"/>
          <w:tab w:val="clear" w:pos="3289"/>
        </w:tabs>
        <w:ind w:left="0" w:firstLine="0"/>
        <w:rPr>
          <w:szCs w:val="22"/>
        </w:rPr>
      </w:pPr>
      <w:r>
        <w:rPr>
          <w:szCs w:val="22"/>
        </w:rPr>
        <w:t xml:space="preserve">Οι αποκλειστικές και ενδεικτικές </w:t>
      </w:r>
      <w:r>
        <w:rPr>
          <w:szCs w:val="22"/>
          <w:u w:val="single"/>
        </w:rPr>
        <w:t>τμηματικές προθεσμίες</w:t>
      </w:r>
      <w:r>
        <w:rPr>
          <w:szCs w:val="22"/>
        </w:rPr>
        <w:t xml:space="preserve"> του έργου αναφέρονται στην Ε.Σ.Υ.</w:t>
      </w:r>
    </w:p>
    <w:p>
      <w:pPr>
        <w:pStyle w:val="30"/>
        <w:tabs>
          <w:tab w:val="left" w:pos="1134"/>
          <w:tab w:val="clear" w:pos="1021"/>
          <w:tab w:val="clear" w:pos="1588"/>
          <w:tab w:val="clear" w:pos="2155"/>
          <w:tab w:val="clear" w:pos="2722"/>
          <w:tab w:val="clear" w:pos="3289"/>
        </w:tabs>
        <w:ind w:left="1134" w:hanging="1134"/>
        <w:rPr>
          <w:szCs w:val="22"/>
        </w:rPr>
      </w:pPr>
    </w:p>
    <w:p>
      <w:pPr>
        <w:pStyle w:val="2"/>
        <w:jc w:val="both"/>
        <w:rPr>
          <w:sz w:val="22"/>
          <w:szCs w:val="22"/>
        </w:rPr>
      </w:pPr>
      <w:r>
        <w:rPr>
          <w:sz w:val="22"/>
          <w:szCs w:val="22"/>
        </w:rPr>
        <w:t>Άρθρο 13: Διαδικασία σύναψης σύμβασης - Όροι υποβολής προσφορών</w:t>
      </w:r>
    </w:p>
    <w:p>
      <w:pPr>
        <w:pStyle w:val="30"/>
        <w:ind w:left="1134" w:hanging="1134"/>
        <w:rPr>
          <w:szCs w:val="22"/>
        </w:rPr>
      </w:pPr>
      <w:r>
        <w:rPr>
          <w:b/>
          <w:szCs w:val="22"/>
        </w:rPr>
        <w:t>13.1</w:t>
      </w:r>
      <w:r>
        <w:rPr>
          <w:szCs w:val="22"/>
        </w:rPr>
        <w:tab/>
      </w:r>
      <w:r>
        <w:rPr>
          <w:szCs w:val="22"/>
        </w:rPr>
        <w:t>Η επιλογή του Αναδόχου, θα γίνει σύμφωνα με την «ανοικτή διαδικασία» του άρθρου 27 του ν. 4412/2016 και υπό τις προϋποθέσεις του νόμου αυτού.</w:t>
      </w:r>
    </w:p>
    <w:p>
      <w:pPr>
        <w:pStyle w:val="30"/>
        <w:tabs>
          <w:tab w:val="left" w:pos="1276"/>
          <w:tab w:val="clear" w:pos="1021"/>
        </w:tabs>
        <w:ind w:left="1134" w:hanging="1134"/>
        <w:rPr>
          <w:szCs w:val="22"/>
        </w:rPr>
      </w:pPr>
      <w:r>
        <w:rPr>
          <w:rFonts w:eastAsia="Cambria"/>
          <w:szCs w:val="22"/>
        </w:rPr>
        <w:t xml:space="preserve"> </w:t>
      </w:r>
      <w:r>
        <w:rPr>
          <w:b/>
          <w:szCs w:val="22"/>
        </w:rPr>
        <w:t>13.2</w:t>
      </w:r>
      <w:r>
        <w:rPr>
          <w:szCs w:val="22"/>
        </w:rPr>
        <w:tab/>
      </w:r>
      <w:r>
        <w:rPr>
          <w:szCs w:val="22"/>
        </w:rPr>
        <w:t xml:space="preserve">Η οικονομική προσφορά των διαγωνιζομένων, θα συνταχθεί και υποβληθεί σύμφωνα με τα οριζόμενα στο άρθρο 95 παρ. 2.(α) του ν. 4412/2016 . </w:t>
      </w:r>
    </w:p>
    <w:p>
      <w:pPr>
        <w:pStyle w:val="30"/>
        <w:tabs>
          <w:tab w:val="left" w:pos="1100"/>
          <w:tab w:val="clear" w:pos="1021"/>
        </w:tabs>
        <w:ind w:left="0" w:firstLine="0"/>
        <w:rPr>
          <w:b/>
          <w:szCs w:val="22"/>
        </w:rPr>
      </w:pPr>
    </w:p>
    <w:p>
      <w:pPr>
        <w:pStyle w:val="30"/>
        <w:tabs>
          <w:tab w:val="left" w:pos="1100"/>
          <w:tab w:val="clear" w:pos="1021"/>
        </w:tabs>
        <w:ind w:left="0" w:firstLine="0"/>
        <w:rPr>
          <w:szCs w:val="22"/>
        </w:rPr>
      </w:pPr>
      <w:r>
        <w:rPr>
          <w:b/>
          <w:szCs w:val="22"/>
        </w:rPr>
        <w:t xml:space="preserve">13.3 </w:t>
      </w:r>
      <w:r>
        <w:rPr>
          <w:b/>
          <w:szCs w:val="22"/>
        </w:rPr>
        <w:tab/>
      </w:r>
      <w:r>
        <w:rPr>
          <w:szCs w:val="22"/>
        </w:rPr>
        <w:t xml:space="preserve">Κάθε προσφέρων μπορεί να υποβάλει μόνο μία προσφορά. </w:t>
      </w:r>
    </w:p>
    <w:p>
      <w:pPr>
        <w:pStyle w:val="30"/>
        <w:tabs>
          <w:tab w:val="left" w:pos="1100"/>
          <w:tab w:val="clear" w:pos="1021"/>
        </w:tabs>
        <w:ind w:left="0" w:firstLine="0"/>
        <w:rPr>
          <w:szCs w:val="22"/>
        </w:rPr>
      </w:pPr>
      <w:r>
        <w:rPr>
          <w:b/>
          <w:bCs/>
          <w:szCs w:val="22"/>
        </w:rPr>
        <w:t xml:space="preserve">13.4 </w:t>
      </w:r>
      <w:r>
        <w:rPr>
          <w:szCs w:val="22"/>
        </w:rPr>
        <w:tab/>
      </w:r>
      <w:r>
        <w:rPr>
          <w:szCs w:val="22"/>
          <w:lang w:val="el-GR"/>
        </w:rPr>
        <w:t>Δεν επιτρέπεται η υποβολή ε</w:t>
      </w:r>
      <w:r>
        <w:rPr>
          <w:szCs w:val="22"/>
        </w:rPr>
        <w:t>ναλλακτι</w:t>
      </w:r>
      <w:r>
        <w:rPr>
          <w:szCs w:val="22"/>
          <w:lang w:val="el-GR"/>
        </w:rPr>
        <w:t>κών</w:t>
      </w:r>
      <w:r>
        <w:rPr>
          <w:szCs w:val="22"/>
        </w:rPr>
        <w:t xml:space="preserve"> προσφορ</w:t>
      </w:r>
      <w:r>
        <w:rPr>
          <w:szCs w:val="22"/>
          <w:lang w:val="el-GR"/>
        </w:rPr>
        <w:t>ών.</w:t>
      </w:r>
    </w:p>
    <w:p>
      <w:pPr>
        <w:pStyle w:val="30"/>
        <w:tabs>
          <w:tab w:val="left" w:pos="1100"/>
          <w:tab w:val="clear" w:pos="1021"/>
        </w:tabs>
        <w:ind w:left="0" w:firstLine="0"/>
        <w:rPr>
          <w:szCs w:val="22"/>
        </w:rPr>
      </w:pPr>
      <w:r>
        <w:rPr>
          <w:b/>
          <w:szCs w:val="22"/>
        </w:rPr>
        <w:t>13.5</w:t>
      </w:r>
      <w:r>
        <w:rPr>
          <w:szCs w:val="22"/>
        </w:rPr>
        <w:tab/>
      </w:r>
      <w:r>
        <w:rPr>
          <w:szCs w:val="22"/>
        </w:rPr>
        <w:t>Δε γίνονται δεκτές προσφορές για μέρος του αντικειμένου της σύμβασης.</w:t>
      </w:r>
    </w:p>
    <w:p>
      <w:pPr>
        <w:pStyle w:val="30"/>
        <w:tabs>
          <w:tab w:val="left" w:pos="1100"/>
          <w:tab w:val="clear" w:pos="1021"/>
        </w:tabs>
        <w:ind w:left="0" w:firstLine="0"/>
        <w:rPr>
          <w:szCs w:val="22"/>
        </w:rPr>
      </w:pPr>
    </w:p>
    <w:p>
      <w:pPr>
        <w:pStyle w:val="2"/>
        <w:jc w:val="both"/>
        <w:rPr>
          <w:sz w:val="22"/>
          <w:szCs w:val="22"/>
        </w:rPr>
      </w:pPr>
      <w:r>
        <w:rPr>
          <w:sz w:val="22"/>
          <w:szCs w:val="22"/>
        </w:rPr>
        <w:t>Άρθρο 14: Κριτήριο Ανάθεσης</w:t>
      </w:r>
    </w:p>
    <w:p>
      <w:pPr>
        <w:pStyle w:val="30"/>
        <w:tabs>
          <w:tab w:val="left" w:pos="1600"/>
          <w:tab w:val="clear" w:pos="1021"/>
          <w:tab w:val="clear" w:pos="1588"/>
        </w:tabs>
        <w:ind w:left="0" w:firstLine="0"/>
        <w:rPr>
          <w:szCs w:val="22"/>
        </w:rPr>
      </w:pPr>
      <w:r>
        <w:rPr>
          <w:szCs w:val="22"/>
        </w:rPr>
        <w:t>Κριτήριο για την ανάθεση της σύμβασης είναι η πλέον συμφέρουσα από οικονομική άποψη προσφορά μόνο βάσει τιμής (χαμηλότερη τιμή).</w:t>
      </w:r>
    </w:p>
    <w:p>
      <w:pPr>
        <w:pStyle w:val="30"/>
        <w:tabs>
          <w:tab w:val="left" w:pos="1600"/>
          <w:tab w:val="clear" w:pos="1021"/>
          <w:tab w:val="clear" w:pos="1588"/>
        </w:tabs>
        <w:rPr>
          <w:szCs w:val="22"/>
        </w:rPr>
      </w:pPr>
    </w:p>
    <w:p>
      <w:pPr>
        <w:pStyle w:val="2"/>
        <w:jc w:val="both"/>
        <w:rPr>
          <w:sz w:val="22"/>
          <w:szCs w:val="22"/>
          <w:highlight w:val="none"/>
        </w:rPr>
      </w:pPr>
      <w:r>
        <w:rPr>
          <w:sz w:val="22"/>
          <w:szCs w:val="22"/>
          <w:highlight w:val="none"/>
        </w:rPr>
        <w:t xml:space="preserve">Άρθρο 15: Εγγύηση συμμετοχής </w:t>
      </w:r>
    </w:p>
    <w:p>
      <w:pPr>
        <w:pStyle w:val="30"/>
        <w:tabs>
          <w:tab w:val="left" w:pos="1418"/>
        </w:tabs>
        <w:ind w:left="1134" w:hanging="1134"/>
        <w:rPr>
          <w:b/>
          <w:szCs w:val="22"/>
        </w:rPr>
      </w:pPr>
    </w:p>
    <w:p>
      <w:pPr>
        <w:pStyle w:val="30"/>
        <w:tabs>
          <w:tab w:val="left" w:pos="1418"/>
        </w:tabs>
        <w:ind w:left="1134" w:hanging="1134"/>
        <w:rPr>
          <w:szCs w:val="22"/>
        </w:rPr>
      </w:pPr>
      <w:r>
        <w:rPr>
          <w:b/>
          <w:szCs w:val="22"/>
        </w:rPr>
        <w:t>15.1</w:t>
      </w:r>
      <w:r>
        <w:rPr>
          <w:szCs w:val="22"/>
        </w:rPr>
        <w:tab/>
      </w:r>
      <w:r>
        <w:rPr>
          <w:szCs w:val="22"/>
          <w:lang w:val="el-GR"/>
        </w:rPr>
        <w:t>Δεν απαιτείται η κατάθεση εγγυητικής επιστολής συμμετοχής σύμφωνα με το άρθρο 72 παρ. 1 α) του Ν.4412/2016</w:t>
      </w:r>
    </w:p>
    <w:p>
      <w:pPr>
        <w:pStyle w:val="2"/>
        <w:jc w:val="both"/>
        <w:rPr>
          <w:bCs/>
          <w:sz w:val="22"/>
          <w:szCs w:val="22"/>
        </w:rPr>
      </w:pPr>
    </w:p>
    <w:p>
      <w:pPr>
        <w:pStyle w:val="2"/>
        <w:jc w:val="both"/>
        <w:rPr>
          <w:sz w:val="22"/>
          <w:szCs w:val="22"/>
        </w:rPr>
      </w:pPr>
      <w:r>
        <w:rPr>
          <w:sz w:val="22"/>
          <w:szCs w:val="22"/>
        </w:rPr>
        <w:t>Άρθρο 16: Χορήγηση Προκαταβολής – Ρήτρα πρόσθετης καταβολής (Πριμ)</w:t>
      </w:r>
      <w:r>
        <w:rPr>
          <w:rStyle w:val="21"/>
          <w:sz w:val="22"/>
          <w:szCs w:val="22"/>
        </w:rPr>
        <w:endnoteReference w:id="7"/>
      </w:r>
    </w:p>
    <w:p>
      <w:pPr>
        <w:pStyle w:val="27"/>
        <w:jc w:val="both"/>
        <w:rPr>
          <w:rFonts w:ascii="Arial" w:hAnsi="Arial" w:cs="Arial"/>
          <w:sz w:val="22"/>
          <w:szCs w:val="22"/>
        </w:rPr>
      </w:pPr>
    </w:p>
    <w:p>
      <w:pPr>
        <w:pStyle w:val="30"/>
        <w:tabs>
          <w:tab w:val="clear" w:pos="1021"/>
          <w:tab w:val="clear" w:pos="1588"/>
        </w:tabs>
        <w:ind w:left="1100" w:hanging="1100"/>
        <w:rPr>
          <w:szCs w:val="22"/>
        </w:rPr>
      </w:pPr>
      <w:r>
        <w:rPr>
          <w:b/>
          <w:szCs w:val="22"/>
        </w:rPr>
        <w:t>16.1</w:t>
      </w:r>
      <w:r>
        <w:rPr>
          <w:b/>
          <w:szCs w:val="22"/>
        </w:rPr>
        <w:tab/>
      </w:r>
      <w:r>
        <w:rPr>
          <w:szCs w:val="22"/>
          <w:lang w:val="el-GR"/>
        </w:rPr>
        <w:t>ΔΕΝ</w:t>
      </w:r>
      <w:r>
        <w:rPr>
          <w:szCs w:val="22"/>
          <w:lang w:val="en-US"/>
        </w:rPr>
        <w:t xml:space="preserve"> </w:t>
      </w:r>
      <w:r>
        <w:rPr>
          <w:szCs w:val="22"/>
        </w:rPr>
        <w:t>προβλέπεται η χορήγηση προκαταβολής στον Ανάδοχο</w:t>
      </w:r>
    </w:p>
    <w:p>
      <w:pPr>
        <w:jc w:val="both"/>
        <w:rPr>
          <w:rFonts w:ascii="Arial" w:hAnsi="Arial" w:cs="Arial"/>
          <w:sz w:val="22"/>
          <w:szCs w:val="22"/>
        </w:rPr>
      </w:pPr>
    </w:p>
    <w:p>
      <w:pPr>
        <w:numPr>
          <w:ilvl w:val="1"/>
          <w:numId w:val="11"/>
        </w:numPr>
        <w:jc w:val="both"/>
        <w:rPr>
          <w:rFonts w:ascii="Arial" w:hAnsi="Arial" w:cs="Arial"/>
          <w:sz w:val="22"/>
          <w:szCs w:val="22"/>
        </w:rPr>
      </w:pPr>
      <w:r>
        <w:rPr>
          <w:rFonts w:ascii="Arial" w:hAnsi="Arial" w:eastAsia="Cambria" w:cs="Arial"/>
          <w:sz w:val="22"/>
          <w:szCs w:val="22"/>
          <w:lang w:val="el-GR"/>
        </w:rPr>
        <w:t xml:space="preserve">ΔΕΝ </w:t>
      </w:r>
      <w:r>
        <w:rPr>
          <w:rFonts w:ascii="Arial" w:hAnsi="Arial" w:cs="Arial"/>
          <w:sz w:val="22"/>
          <w:szCs w:val="22"/>
        </w:rPr>
        <w:t xml:space="preserve"> προβλέπεται  η πληρωμή πριμ στην παρούσα σύμβαση </w:t>
      </w:r>
    </w:p>
    <w:p>
      <w:pPr>
        <w:ind w:left="1095"/>
        <w:jc w:val="both"/>
        <w:rPr>
          <w:rFonts w:ascii="Arial" w:hAnsi="Arial" w:cs="Arial"/>
          <w:sz w:val="22"/>
          <w:szCs w:val="22"/>
        </w:rPr>
      </w:pPr>
    </w:p>
    <w:p>
      <w:pPr>
        <w:pStyle w:val="2"/>
        <w:ind w:left="1100" w:hanging="1100"/>
        <w:jc w:val="both"/>
        <w:rPr>
          <w:sz w:val="22"/>
          <w:szCs w:val="22"/>
        </w:rPr>
      </w:pPr>
    </w:p>
    <w:p>
      <w:pPr>
        <w:pStyle w:val="2"/>
        <w:ind w:left="1100" w:hanging="1100"/>
        <w:jc w:val="both"/>
        <w:rPr>
          <w:sz w:val="22"/>
          <w:szCs w:val="22"/>
        </w:rPr>
      </w:pPr>
      <w:r>
        <w:rPr>
          <w:sz w:val="22"/>
          <w:szCs w:val="22"/>
        </w:rPr>
        <w:t>Άρθρο 17:</w:t>
      </w:r>
      <w:r>
        <w:rPr>
          <w:sz w:val="22"/>
          <w:szCs w:val="22"/>
        </w:rPr>
        <w:tab/>
      </w:r>
      <w:r>
        <w:rPr>
          <w:sz w:val="22"/>
          <w:szCs w:val="22"/>
        </w:rPr>
        <w:t>Εγγυήσεις καλής εκτέλεσης και λειτουργίας του έργου</w:t>
      </w:r>
      <w:r>
        <w:rPr>
          <w:rStyle w:val="82"/>
          <w:sz w:val="22"/>
          <w:szCs w:val="22"/>
        </w:rPr>
        <w:t xml:space="preserve"> </w:t>
      </w:r>
    </w:p>
    <w:p>
      <w:pPr>
        <w:jc w:val="both"/>
        <w:rPr>
          <w:rFonts w:ascii="Arial" w:hAnsi="Arial" w:cs="Arial"/>
          <w:sz w:val="22"/>
          <w:szCs w:val="22"/>
        </w:rPr>
      </w:pPr>
    </w:p>
    <w:p>
      <w:pPr>
        <w:spacing w:after="120" w:line="276" w:lineRule="auto"/>
        <w:jc w:val="both"/>
        <w:rPr>
          <w:rFonts w:ascii="Arial" w:hAnsi="Arial" w:cs="Arial"/>
          <w:sz w:val="22"/>
          <w:szCs w:val="22"/>
        </w:rPr>
      </w:pPr>
      <w:r>
        <w:rPr>
          <w:rStyle w:val="39"/>
          <w:rFonts w:ascii="Arial" w:hAnsi="Arial" w:cs="Arial"/>
          <w:b/>
          <w:iCs/>
          <w:spacing w:val="5"/>
          <w:sz w:val="22"/>
          <w:szCs w:val="22"/>
        </w:rPr>
        <w:t>17.1</w:t>
      </w:r>
      <w:r>
        <w:rPr>
          <w:rStyle w:val="39"/>
          <w:rFonts w:ascii="Arial" w:hAnsi="Arial" w:cs="Arial"/>
          <w:iCs/>
          <w:spacing w:val="5"/>
          <w:sz w:val="22"/>
          <w:szCs w:val="22"/>
        </w:rPr>
        <w:t xml:space="preserve"> Για την υπογραφή της σύμβασης απαιτείται η παροχή εγγύησης καλής εκτέλεσης, σύμφωνα με το άρθρο 72 παρ. 1 β) του ν.4412/2016, το ύψος της οποίας καθορίζεται σε ποσοστό  5%  επί της αξίας της σύμβασης, χωρίς Φ.Π.Α. και κατατίθεται πριν ή κατά την υπογραφή της σύμβασης.</w:t>
      </w:r>
      <w:r>
        <w:rPr>
          <w:rStyle w:val="39"/>
          <w:rFonts w:ascii="Arial" w:hAnsi="Arial" w:cs="Arial"/>
          <w:iCs/>
          <w:spacing w:val="5"/>
          <w:sz w:val="22"/>
          <w:szCs w:val="22"/>
        </w:rPr>
        <w:br w:type="textWrapping"/>
      </w:r>
      <w:r>
        <w:rPr>
          <w:rStyle w:val="39"/>
          <w:rFonts w:ascii="Arial" w:hAnsi="Arial" w:cs="Arial"/>
          <w:iCs/>
          <w:spacing w:val="5"/>
          <w:sz w:val="22"/>
          <w:szCs w:val="22"/>
        </w:rPr>
        <w:t>Η εγγύηση καλής εκτέλεσης καταπίπτει στην περίπτωση παράβασης των όρων της σύμβασης, όπως αυτή ειδικότερα ορίζει.</w:t>
      </w:r>
    </w:p>
    <w:p>
      <w:pPr>
        <w:spacing w:after="120" w:line="276" w:lineRule="auto"/>
        <w:jc w:val="both"/>
        <w:rPr>
          <w:rFonts w:ascii="Arial" w:hAnsi="Arial" w:cs="Arial"/>
          <w:sz w:val="22"/>
          <w:szCs w:val="22"/>
        </w:rPr>
      </w:pPr>
      <w:r>
        <w:rPr>
          <w:rStyle w:val="39"/>
          <w:rFonts w:ascii="Arial" w:hAnsi="Arial" w:cs="Arial"/>
          <w:iCs/>
          <w:spacing w:val="5"/>
          <w:sz w:val="22"/>
          <w:szCs w:val="22"/>
        </w:rPr>
        <w:t xml:space="preserve">Σε περίπτωση τροποποίησης της σύμβασης κατά το άρθρο 132 ν. 4412/2016,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w:t>
      </w:r>
      <w:r>
        <w:rPr>
          <w:rStyle w:val="39"/>
          <w:rFonts w:ascii="Arial" w:hAnsi="Arial" w:cs="Arial"/>
          <w:iCs/>
          <w:spacing w:val="5"/>
          <w:sz w:val="22"/>
          <w:szCs w:val="22"/>
          <w:lang w:val="el-GR"/>
        </w:rPr>
        <w:t>χωρίς</w:t>
      </w:r>
      <w:r>
        <w:rPr>
          <w:rStyle w:val="39"/>
          <w:rFonts w:ascii="Arial" w:hAnsi="Arial" w:cs="Arial"/>
          <w:iCs/>
          <w:spacing w:val="5"/>
          <w:sz w:val="22"/>
          <w:szCs w:val="22"/>
        </w:rPr>
        <w:t xml:space="preserve"> ΦΠΑ.</w:t>
      </w:r>
    </w:p>
    <w:p>
      <w:pPr>
        <w:spacing w:after="120" w:line="276" w:lineRule="auto"/>
        <w:jc w:val="both"/>
        <w:rPr>
          <w:rFonts w:ascii="Arial" w:hAnsi="Arial" w:cs="Arial"/>
          <w:sz w:val="22"/>
          <w:szCs w:val="22"/>
        </w:rPr>
      </w:pPr>
      <w:r>
        <w:rPr>
          <w:rStyle w:val="39"/>
          <w:rFonts w:ascii="Arial" w:hAnsi="Arial" w:cs="Arial"/>
          <w:iCs/>
          <w:spacing w:val="5"/>
          <w:sz w:val="22"/>
          <w:szCs w:val="22"/>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ή του κυρίου του έργου έναντι του αναδόχου.</w:t>
      </w:r>
    </w:p>
    <w:p>
      <w:pPr>
        <w:spacing w:after="120" w:line="276" w:lineRule="auto"/>
        <w:jc w:val="both"/>
        <w:rPr>
          <w:rFonts w:ascii="Arial" w:hAnsi="Arial" w:cs="Arial"/>
          <w:sz w:val="22"/>
          <w:szCs w:val="22"/>
        </w:rPr>
      </w:pPr>
      <w:r>
        <w:rPr>
          <w:rStyle w:val="39"/>
          <w:rFonts w:ascii="Arial" w:hAnsi="Arial" w:cs="Arial"/>
          <w:iCs/>
          <w:spacing w:val="5"/>
          <w:sz w:val="22"/>
          <w:szCs w:val="22"/>
        </w:rPr>
        <w:t>Η εγγύηση καλής εκτέλεσης καταπίπτει υπέρ του κυρίου του έργου, με αιτιολογημένη απόφαση του Προϊσταμένου της Διευθύνουσας Υπηρεσίας, ιδίως μετά την οριστικοποίηση της έκπτωσης του αναδόχου. Η ένσταση του αναδόχου κατά της αποφάσεως δεν αναστέλλει την είσπραξη του ποσού της εγγυήσεως.</w:t>
      </w:r>
    </w:p>
    <w:p>
      <w:pPr>
        <w:spacing w:after="120" w:line="276" w:lineRule="auto"/>
        <w:jc w:val="both"/>
        <w:rPr>
          <w:rFonts w:ascii="Arial" w:hAnsi="Arial" w:cs="Arial"/>
          <w:sz w:val="22"/>
          <w:szCs w:val="22"/>
        </w:rPr>
      </w:pPr>
      <w:r>
        <w:rPr>
          <w:rStyle w:val="39"/>
          <w:rFonts w:ascii="Arial" w:hAnsi="Arial" w:cs="Arial"/>
          <w:iCs/>
          <w:spacing w:val="5"/>
          <w:sz w:val="22"/>
          <w:szCs w:val="22"/>
        </w:rPr>
        <w:t xml:space="preserve">Οι εγγυητικές επιστολές καλής εκτέλεσης περιλαμβάνουν κατ’ ελάχιστον τα αναφερόμενα στην παράγραφο 15.2 της παρούσας και επιπρόσθετα, τον αριθμό και τον τίτλο της σχετικής σύμβασης . </w:t>
      </w:r>
    </w:p>
    <w:p>
      <w:pPr>
        <w:spacing w:after="120" w:line="276" w:lineRule="auto"/>
        <w:jc w:val="both"/>
        <w:rPr>
          <w:rFonts w:ascii="Arial" w:hAnsi="Arial" w:cs="Arial"/>
          <w:iCs/>
          <w:spacing w:val="5"/>
          <w:sz w:val="22"/>
          <w:szCs w:val="22"/>
        </w:rPr>
      </w:pPr>
    </w:p>
    <w:p>
      <w:pPr>
        <w:pStyle w:val="2"/>
        <w:numPr>
          <w:ilvl w:val="0"/>
          <w:numId w:val="12"/>
        </w:numPr>
        <w:rPr>
          <w:sz w:val="22"/>
          <w:szCs w:val="22"/>
        </w:rPr>
      </w:pPr>
      <w:r>
        <w:rPr>
          <w:rStyle w:val="39"/>
          <w:sz w:val="22"/>
          <w:szCs w:val="22"/>
        </w:rPr>
        <w:t>Άρθρο 17Α: Έκδοση εγγυητικών</w:t>
      </w:r>
    </w:p>
    <w:p>
      <w:pPr>
        <w:pStyle w:val="31"/>
        <w:tabs>
          <w:tab w:val="left" w:pos="426"/>
          <w:tab w:val="clear" w:pos="1021"/>
          <w:tab w:val="clear" w:pos="1588"/>
          <w:tab w:val="clear" w:pos="2155"/>
        </w:tabs>
        <w:ind w:left="0" w:firstLine="0"/>
        <w:rPr>
          <w:szCs w:val="22"/>
        </w:rPr>
      </w:pPr>
      <w:r>
        <w:rPr>
          <w:b/>
          <w:szCs w:val="22"/>
          <w:lang w:val="el-GR"/>
        </w:rPr>
        <w:t>17.Α.1</w:t>
      </w:r>
      <w:r>
        <w:rPr>
          <w:rStyle w:val="39"/>
          <w:iCs/>
          <w:szCs w:val="22"/>
          <w:lang w:val="el-GR"/>
        </w:rPr>
        <w:t>. Οι εγγυητικές επιστολές των άρθρων 15, 16 και 17 εκδίδονται από πιστωτικά ιδρύματα που λειτουργούν νόμιμα στα κράτη- μέλη της Ενωσης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pPr>
        <w:pStyle w:val="31"/>
        <w:tabs>
          <w:tab w:val="left" w:pos="0"/>
          <w:tab w:val="left" w:pos="426"/>
          <w:tab w:val="clear" w:pos="1021"/>
          <w:tab w:val="clear" w:pos="1588"/>
          <w:tab w:val="clear" w:pos="2155"/>
        </w:tabs>
        <w:ind w:left="0" w:firstLine="0"/>
        <w:rPr>
          <w:szCs w:val="22"/>
          <w:lang w:val="el-GR"/>
        </w:rPr>
      </w:pPr>
    </w:p>
    <w:p>
      <w:pPr>
        <w:pStyle w:val="31"/>
        <w:tabs>
          <w:tab w:val="left" w:pos="426"/>
          <w:tab w:val="clear" w:pos="1021"/>
          <w:tab w:val="clear" w:pos="1588"/>
          <w:tab w:val="clear" w:pos="2155"/>
        </w:tabs>
        <w:spacing w:after="120" w:line="276" w:lineRule="auto"/>
        <w:ind w:left="0" w:firstLine="0"/>
        <w:rPr>
          <w:szCs w:val="22"/>
        </w:rPr>
      </w:pPr>
      <w:r>
        <w:rPr>
          <w:b/>
          <w:bCs/>
          <w:szCs w:val="22"/>
          <w:lang w:val="el-GR"/>
        </w:rPr>
        <w:t>17.Α.2</w:t>
      </w:r>
      <w:r>
        <w:rPr>
          <w:rStyle w:val="39"/>
          <w:b/>
          <w:bCs/>
          <w:iCs/>
          <w:szCs w:val="22"/>
          <w:lang w:val="el-GR"/>
        </w:rPr>
        <w:t xml:space="preserve"> </w:t>
      </w:r>
      <w:r>
        <w:rPr>
          <w:rStyle w:val="39"/>
          <w:iCs/>
          <w:szCs w:val="22"/>
          <w:lang w:val="el-GR"/>
        </w:rPr>
        <w:t xml:space="preserve">Οι εγγυητικές επιστολές εκδίδονται κατ’ επιλογή του αναδόχου από </w:t>
      </w:r>
      <w:r>
        <w:rPr>
          <w:rStyle w:val="39"/>
          <w:iCs/>
          <w:szCs w:val="22"/>
          <w:u w:val="single"/>
          <w:lang w:val="el-GR"/>
        </w:rPr>
        <w:t>ένα ή περισσότερους εκδότες της παραπάνω παραγράφου,</w:t>
      </w:r>
      <w:r>
        <w:rPr>
          <w:rStyle w:val="39"/>
          <w:iCs/>
          <w:szCs w:val="22"/>
          <w:lang w:val="el-GR"/>
        </w:rPr>
        <w:t xml:space="preserve"> ανεξαρτήτως του ύψους των.</w:t>
      </w:r>
      <w:r>
        <w:rPr>
          <w:rStyle w:val="39"/>
          <w:i/>
          <w:iCs/>
          <w:szCs w:val="22"/>
          <w:lang w:val="el-GR"/>
        </w:rPr>
        <w:t xml:space="preserve"> </w:t>
      </w:r>
      <w:r>
        <w:rPr>
          <w:szCs w:val="22"/>
          <w:lang w:val="el-GR"/>
        </w:rPr>
        <w:t xml:space="preserve"> </w:t>
      </w:r>
    </w:p>
    <w:p>
      <w:pPr>
        <w:spacing w:after="120" w:line="276" w:lineRule="auto"/>
        <w:jc w:val="both"/>
        <w:rPr>
          <w:rFonts w:ascii="Arial" w:hAnsi="Arial" w:cs="Arial"/>
          <w:b/>
          <w:bCs/>
          <w:sz w:val="22"/>
          <w:szCs w:val="22"/>
        </w:rPr>
      </w:pPr>
    </w:p>
    <w:p>
      <w:pPr>
        <w:spacing w:after="120" w:line="276" w:lineRule="auto"/>
        <w:jc w:val="both"/>
        <w:rPr>
          <w:rFonts w:ascii="Arial" w:hAnsi="Arial" w:cs="Arial"/>
          <w:sz w:val="22"/>
          <w:szCs w:val="22"/>
        </w:rPr>
      </w:pPr>
      <w:r>
        <w:rPr>
          <w:rFonts w:ascii="Arial" w:hAnsi="Arial" w:cs="Arial"/>
          <w:b/>
          <w:bCs/>
          <w:sz w:val="22"/>
          <w:szCs w:val="22"/>
        </w:rPr>
        <w:t>Άρθρο 18:</w:t>
      </w:r>
      <w:r>
        <w:rPr>
          <w:rFonts w:ascii="Arial" w:hAnsi="Arial" w:cs="Arial"/>
          <w:b/>
          <w:bCs/>
          <w:sz w:val="22"/>
          <w:szCs w:val="22"/>
        </w:rPr>
        <w:tab/>
      </w:r>
      <w:r>
        <w:rPr>
          <w:rFonts w:ascii="Arial" w:hAnsi="Arial" w:cs="Arial"/>
          <w:b/>
          <w:bCs/>
          <w:sz w:val="22"/>
          <w:szCs w:val="22"/>
        </w:rPr>
        <w:t>Ημερομηνία λήξης της προθεσμίας υποβολής των προσφορών</w:t>
      </w:r>
    </w:p>
    <w:p>
      <w:pPr>
        <w:spacing w:after="120" w:line="276" w:lineRule="auto"/>
        <w:jc w:val="both"/>
        <w:rPr>
          <w:rFonts w:ascii="Arial" w:hAnsi="Arial" w:cs="Arial"/>
          <w:sz w:val="22"/>
          <w:szCs w:val="22"/>
        </w:rPr>
      </w:pPr>
      <w:r>
        <w:rPr>
          <w:rFonts w:ascii="Arial" w:hAnsi="Arial" w:cs="Arial"/>
          <w:sz w:val="22"/>
          <w:szCs w:val="22"/>
        </w:rPr>
        <w:t xml:space="preserve">Ως ημερομηνία λήξης της προθεσμίας υποβολής των προσφορών </w:t>
      </w:r>
      <w:r>
        <w:rPr>
          <w:rStyle w:val="21"/>
          <w:rFonts w:ascii="Arial" w:hAnsi="Arial" w:cs="Arial"/>
          <w:sz w:val="22"/>
          <w:szCs w:val="22"/>
        </w:rPr>
        <w:endnoteReference w:id="8"/>
      </w:r>
      <w:r>
        <w:rPr>
          <w:rFonts w:ascii="Arial" w:hAnsi="Arial" w:cs="Arial"/>
          <w:sz w:val="22"/>
          <w:szCs w:val="22"/>
        </w:rPr>
        <w:t xml:space="preserve">ορίζεται </w:t>
      </w:r>
      <w:r>
        <w:rPr>
          <w:rFonts w:ascii="Arial" w:hAnsi="Arial" w:cs="Arial"/>
          <w:b/>
          <w:sz w:val="22"/>
          <w:szCs w:val="22"/>
          <w:highlight w:val="none"/>
        </w:rPr>
        <w:t xml:space="preserve">η </w:t>
      </w:r>
      <w:r>
        <w:rPr>
          <w:rFonts w:ascii="Arial" w:hAnsi="Arial" w:cs="Arial"/>
          <w:b/>
          <w:sz w:val="22"/>
          <w:szCs w:val="22"/>
          <w:highlight w:val="none"/>
          <w:lang w:val="el-GR"/>
        </w:rPr>
        <w:t>15η Ιουνίου 2017</w:t>
      </w:r>
      <w:r>
        <w:rPr>
          <w:rFonts w:ascii="Arial" w:hAnsi="Arial" w:cs="Arial"/>
          <w:b/>
          <w:sz w:val="22"/>
          <w:szCs w:val="22"/>
          <w:highlight w:val="none"/>
        </w:rPr>
        <w:t xml:space="preserve"> ημέρα</w:t>
      </w:r>
      <w:r>
        <w:rPr>
          <w:rFonts w:ascii="Arial" w:hAnsi="Arial" w:cs="Arial"/>
          <w:b/>
          <w:sz w:val="22"/>
          <w:szCs w:val="22"/>
          <w:highlight w:val="none"/>
          <w:lang w:val="el-GR"/>
        </w:rPr>
        <w:t xml:space="preserve"> Πέμπτη. </w:t>
      </w:r>
      <w:r>
        <w:rPr>
          <w:rFonts w:ascii="Arial" w:hAnsi="Arial" w:cs="Arial"/>
          <w:b/>
          <w:sz w:val="22"/>
          <w:szCs w:val="22"/>
        </w:rPr>
        <w:t>Ώρα λήξης της υποβολής προσφορών ορίζεται η 10:00 π.μ</w:t>
      </w:r>
      <w:r>
        <w:rPr>
          <w:rFonts w:ascii="Arial" w:hAnsi="Arial" w:cs="Arial"/>
          <w:sz w:val="22"/>
          <w:szCs w:val="22"/>
        </w:rPr>
        <w:t xml:space="preserve">. </w:t>
      </w:r>
    </w:p>
    <w:p>
      <w:pPr>
        <w:spacing w:after="120" w:line="276" w:lineRule="auto"/>
        <w:jc w:val="both"/>
        <w:rPr>
          <w:rFonts w:ascii="Arial" w:hAnsi="Arial" w:cs="Arial"/>
          <w:sz w:val="22"/>
          <w:szCs w:val="22"/>
        </w:rPr>
      </w:pPr>
      <w:r>
        <w:rPr>
          <w:rFonts w:ascii="Arial" w:hAnsi="Arial" w:cs="Arial"/>
          <w:sz w:val="22"/>
          <w:szCs w:val="22"/>
        </w:rPr>
        <w:t xml:space="preserve">Αν, για λόγους ανωτέρας βίας, δεν διενεργηθεί η αποσφράγιση κατά την ορισθείσα ημέρα ή αν μέχρι τη μέρα αυτή δεν έχει υποβληθεί καμία προσφορά, η αποσφράγιση και η καταληκτική ημερομηνία αντίστοιχα μετατίθενται σε οποιαδήποτε άλλη ημέρα, με απόφαση της αναθέτουσας αρχής. Η απόφαση αυτή κοινοποιείται εγγράφως, πέντε (5) τουλάχιστον εργάσιμες ημέρες πριν τη νέα ημερομηνία, σε όσους οικονομικούς φορείς έλαβαν τα έγγραφα της σύμβασης και αναρτάται στο ΚΗΜΔΗΣ και στην ιστοσελίδα της αναθέτουσας αρχής, εφόσον διαθέτει. Αν και στη νέα αυτή ημερομηνία δεν καταστεί δυνατή η αποσφράγιση των προσφορών ή δεν υποβληθούν προσφορές, μπορεί να ορισθεί και νέα ημερομηνία, εφαρμοζομένων κατά τα λοιπά των διατάξεων των δύο προηγούμενων εδαφίων. </w:t>
      </w:r>
    </w:p>
    <w:p>
      <w:pPr>
        <w:spacing w:after="120" w:line="276" w:lineRule="auto"/>
        <w:jc w:val="both"/>
        <w:rPr>
          <w:rFonts w:ascii="Arial" w:hAnsi="Arial" w:cs="Arial"/>
          <w:sz w:val="22"/>
          <w:szCs w:val="22"/>
        </w:rPr>
      </w:pPr>
      <w:r>
        <w:rPr>
          <w:rFonts w:ascii="Arial" w:hAnsi="Arial" w:cs="Arial"/>
          <w:b/>
          <w:bCs/>
          <w:sz w:val="22"/>
          <w:szCs w:val="22"/>
        </w:rPr>
        <w:t>Άρθρο 19:</w:t>
      </w:r>
      <w:r>
        <w:rPr>
          <w:rFonts w:ascii="Arial" w:hAnsi="Arial" w:cs="Arial"/>
          <w:b/>
          <w:bCs/>
          <w:sz w:val="22"/>
          <w:szCs w:val="22"/>
        </w:rPr>
        <w:tab/>
      </w:r>
      <w:r>
        <w:rPr>
          <w:rFonts w:ascii="Arial" w:hAnsi="Arial" w:cs="Arial"/>
          <w:b/>
          <w:bCs/>
          <w:sz w:val="22"/>
          <w:szCs w:val="22"/>
        </w:rPr>
        <w:t>Χρόνος ισχύος προσφορών</w:t>
      </w:r>
    </w:p>
    <w:p>
      <w:pPr>
        <w:spacing w:after="120" w:line="276" w:lineRule="auto"/>
        <w:jc w:val="both"/>
        <w:rPr>
          <w:rFonts w:ascii="Arial" w:hAnsi="Arial" w:cs="Arial"/>
          <w:sz w:val="22"/>
          <w:szCs w:val="22"/>
        </w:rPr>
      </w:pPr>
      <w:r>
        <w:rPr>
          <w:rFonts w:ascii="Arial" w:hAnsi="Arial" w:cs="Arial"/>
          <w:sz w:val="22"/>
          <w:szCs w:val="22"/>
        </w:rPr>
        <w:t xml:space="preserve">Κάθε υποβαλλόμενη προσφορά δεσμεύει τον συμμετέχοντα στον διαγωνισμό κατά τη διάταξη του άρθρου 97 του ν. 4412/2016, για διάστημα </w:t>
      </w:r>
      <w:r>
        <w:rPr>
          <w:rFonts w:ascii="Arial" w:hAnsi="Arial" w:cs="Arial"/>
          <w:b/>
          <w:sz w:val="22"/>
          <w:szCs w:val="22"/>
          <w:lang w:val="el-GR"/>
        </w:rPr>
        <w:t>έξι</w:t>
      </w:r>
      <w:r>
        <w:rPr>
          <w:rFonts w:ascii="Arial" w:hAnsi="Arial" w:cs="Arial"/>
          <w:b/>
          <w:sz w:val="22"/>
          <w:szCs w:val="22"/>
        </w:rPr>
        <w:t xml:space="preserve"> (</w:t>
      </w:r>
      <w:r>
        <w:rPr>
          <w:rFonts w:ascii="Arial" w:hAnsi="Arial" w:cs="Arial"/>
          <w:b/>
          <w:sz w:val="22"/>
          <w:szCs w:val="22"/>
          <w:lang w:val="el-GR"/>
        </w:rPr>
        <w:t>6</w:t>
      </w:r>
      <w:r>
        <w:rPr>
          <w:rFonts w:ascii="Arial" w:hAnsi="Arial" w:cs="Arial"/>
          <w:b/>
          <w:sz w:val="22"/>
          <w:szCs w:val="22"/>
        </w:rPr>
        <w:t>)</w:t>
      </w:r>
      <w:r>
        <w:rPr>
          <w:rFonts w:ascii="Arial" w:hAnsi="Arial" w:cs="Arial"/>
          <w:sz w:val="22"/>
          <w:szCs w:val="22"/>
        </w:rPr>
        <w:t xml:space="preserve"> μηνών, από την ημερομηνία </w:t>
      </w:r>
      <w:r>
        <w:rPr>
          <w:rFonts w:ascii="Arial" w:hAnsi="Arial" w:cs="Arial"/>
          <w:sz w:val="22"/>
          <w:szCs w:val="22"/>
          <w:lang w:val="el-GR"/>
        </w:rPr>
        <w:t xml:space="preserve">λήξης της προθεσμίας </w:t>
      </w:r>
      <w:r>
        <w:rPr>
          <w:rFonts w:ascii="Arial" w:hAnsi="Arial" w:cs="Arial"/>
          <w:sz w:val="22"/>
          <w:szCs w:val="22"/>
        </w:rPr>
        <w:t>υποβολής των προσφορών.</w:t>
      </w:r>
    </w:p>
    <w:p>
      <w:pPr>
        <w:spacing w:after="120" w:line="276" w:lineRule="auto"/>
        <w:jc w:val="both"/>
        <w:rPr>
          <w:rFonts w:ascii="Arial" w:hAnsi="Arial" w:cs="Arial"/>
          <w:sz w:val="22"/>
          <w:szCs w:val="22"/>
        </w:rPr>
      </w:pPr>
      <w:r>
        <w:rPr>
          <w:rFonts w:ascii="Arial" w:hAnsi="Arial" w:cs="Arial"/>
          <w:b/>
          <w:bCs/>
          <w:sz w:val="22"/>
          <w:szCs w:val="22"/>
        </w:rPr>
        <w:t>Άρθρο 20:</w:t>
      </w:r>
      <w:r>
        <w:rPr>
          <w:rFonts w:ascii="Arial" w:hAnsi="Arial" w:cs="Arial"/>
          <w:b/>
          <w:bCs/>
          <w:sz w:val="22"/>
          <w:szCs w:val="22"/>
        </w:rPr>
        <w:tab/>
      </w:r>
      <w:r>
        <w:rPr>
          <w:rFonts w:ascii="Arial" w:hAnsi="Arial" w:cs="Arial"/>
          <w:b/>
          <w:bCs/>
          <w:sz w:val="22"/>
          <w:szCs w:val="22"/>
        </w:rPr>
        <w:t>Δημοσιότητα - Δαπάνες δημοσίευσης</w:t>
      </w:r>
    </w:p>
    <w:p>
      <w:pPr>
        <w:spacing w:after="120" w:line="276"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Το πλήρες κείμενο της παρούσας Διακήρυξης δημοσιεύεται στο ΚΗΜΔΗΣ</w:t>
      </w:r>
      <w:r>
        <w:rPr>
          <w:rFonts w:ascii="Arial" w:hAnsi="Arial" w:cs="Arial"/>
          <w:sz w:val="22"/>
          <w:szCs w:val="22"/>
          <w:lang w:val="el-GR"/>
        </w:rPr>
        <w:t xml:space="preserve">, </w:t>
      </w:r>
      <w:r>
        <w:rPr>
          <w:rFonts w:ascii="Arial" w:hAnsi="Arial" w:cs="Arial"/>
          <w:sz w:val="22"/>
          <w:szCs w:val="22"/>
        </w:rPr>
        <w:t>στον Ελληνικό Τύπο</w:t>
      </w:r>
      <w:r>
        <w:rPr>
          <w:rStyle w:val="21"/>
          <w:rFonts w:ascii="Arial" w:hAnsi="Arial" w:cs="Arial"/>
          <w:sz w:val="22"/>
          <w:szCs w:val="22"/>
        </w:rPr>
        <w:endnoteReference w:id="9"/>
      </w:r>
      <w:r>
        <w:rPr>
          <w:rFonts w:ascii="Arial" w:hAnsi="Arial" w:cs="Arial"/>
          <w:sz w:val="22"/>
          <w:szCs w:val="22"/>
        </w:rPr>
        <w:t>, σύμφωνα με το άρθρο 66 ν. 4412/2016, καθώς και στην ιστοσελίδα της αναθέτουσας αρχής (www.</w:t>
      </w:r>
      <w:r>
        <w:rPr>
          <w:rFonts w:ascii="Arial" w:hAnsi="Arial" w:cs="Arial"/>
          <w:sz w:val="22"/>
          <w:szCs w:val="22"/>
          <w:lang w:val="en-US"/>
        </w:rPr>
        <w:t>konitsa</w:t>
      </w:r>
      <w:r>
        <w:rPr>
          <w:rFonts w:ascii="Arial" w:hAnsi="Arial" w:cs="Arial"/>
          <w:sz w:val="22"/>
          <w:szCs w:val="22"/>
          <w:lang w:val="el-GR"/>
        </w:rPr>
        <w:t>.</w:t>
      </w:r>
      <w:r>
        <w:rPr>
          <w:rFonts w:ascii="Arial" w:hAnsi="Arial" w:cs="Arial"/>
          <w:sz w:val="22"/>
          <w:szCs w:val="22"/>
        </w:rPr>
        <w:t xml:space="preserve">gr), σύμφωνα με το άρθρο 2 της παρούσας. </w:t>
      </w:r>
    </w:p>
    <w:p>
      <w:pPr>
        <w:spacing w:after="120" w:line="276" w:lineRule="auto"/>
        <w:jc w:val="both"/>
        <w:rPr>
          <w:rFonts w:ascii="Arial" w:hAnsi="Arial" w:cs="Arial"/>
          <w:sz w:val="22"/>
          <w:szCs w:val="22"/>
        </w:rPr>
      </w:pPr>
      <w:r>
        <w:rPr>
          <w:rFonts w:ascii="Arial" w:hAnsi="Arial" w:cs="Arial"/>
          <w:sz w:val="22"/>
          <w:szCs w:val="22"/>
        </w:rPr>
        <w:t>Τα έξοδα των εκ της κείμενης νομοθεσίας απαραίτητων δημοσιεύσεων της προκήρυξης της δημοπρασίας στην οποία αναδείχθηκε ανάδοχος, βαρύνουν τον ίδιο και εισπράττονται με τον πρώτο λογαριασμό πληρωμής του έργου. Τα έξοδα δημοσιεύσεων των τυχόν προηγούμενων διαγωνισμών για την ανάθεση του ίδιου έργου, καθώς και τα έξοδα των μη απαραίτητων εκ του νόμου δημοσιεύσεων βαρύνουν την αναθέτουσα αρχή και καταβάλλονται από τις πιστώσεις του έργου.</w:t>
      </w:r>
    </w:p>
    <w:p>
      <w:pPr>
        <w:spacing w:after="120" w:line="276" w:lineRule="auto"/>
        <w:jc w:val="both"/>
        <w:rPr>
          <w:rFonts w:ascii="Arial" w:hAnsi="Arial" w:cs="Arial"/>
          <w:sz w:val="22"/>
          <w:szCs w:val="22"/>
        </w:rPr>
      </w:pPr>
    </w:p>
    <w:p>
      <w:pPr>
        <w:pStyle w:val="3"/>
        <w:pageBreakBefore/>
        <w:tabs>
          <w:tab w:val="left" w:pos="-3000"/>
        </w:tabs>
        <w:ind w:left="0" w:firstLine="0"/>
        <w:rPr>
          <w:sz w:val="22"/>
          <w:szCs w:val="22"/>
        </w:rPr>
      </w:pPr>
      <w:r>
        <w:rPr>
          <w:sz w:val="22"/>
          <w:szCs w:val="22"/>
        </w:rPr>
        <w:t>ΚΕΦΑΛΑΙΟ Γ΄</w:t>
      </w:r>
    </w:p>
    <w:p>
      <w:pPr>
        <w:pStyle w:val="32"/>
        <w:tabs>
          <w:tab w:val="left" w:pos="-3000"/>
        </w:tabs>
        <w:ind w:left="0"/>
        <w:rPr>
          <w:sz w:val="22"/>
          <w:szCs w:val="22"/>
          <w:lang w:val="el-GR"/>
        </w:rPr>
      </w:pPr>
    </w:p>
    <w:p>
      <w:pPr>
        <w:pStyle w:val="32"/>
        <w:tabs>
          <w:tab w:val="left" w:pos="-3000"/>
        </w:tabs>
        <w:ind w:left="0"/>
        <w:rPr>
          <w:sz w:val="22"/>
          <w:szCs w:val="22"/>
        </w:rPr>
      </w:pPr>
      <w:r>
        <w:rPr>
          <w:sz w:val="22"/>
          <w:szCs w:val="22"/>
        </w:rPr>
        <w:t>Η σύμβαση ανατίθεται βάσει του κριτηρίου του άρθρου 14 της παρούσας, σε προσφέροντα ο οποίος δεν αποκλείεται από τη συμμετοχή βάσει της παρ. Α του άρθρου 22 της παρούσας και πληροί τα κριτήρια επιλογής των παρ. Β, Γ, Δ και Ε του άρθρου 22 της παρούσας.</w:t>
      </w:r>
    </w:p>
    <w:p>
      <w:pPr>
        <w:pStyle w:val="32"/>
        <w:tabs>
          <w:tab w:val="left" w:pos="-3000"/>
        </w:tabs>
        <w:ind w:left="0"/>
        <w:rPr>
          <w:sz w:val="22"/>
          <w:szCs w:val="22"/>
        </w:rPr>
      </w:pPr>
    </w:p>
    <w:p>
      <w:pPr>
        <w:pStyle w:val="32"/>
        <w:tabs>
          <w:tab w:val="left" w:pos="-3000"/>
        </w:tabs>
        <w:ind w:left="0"/>
        <w:rPr>
          <w:sz w:val="22"/>
          <w:szCs w:val="22"/>
        </w:rPr>
      </w:pPr>
      <w:r>
        <w:rPr>
          <w:b/>
          <w:sz w:val="22"/>
          <w:szCs w:val="22"/>
        </w:rPr>
        <w:t>Άρθρο 21:</w:t>
      </w:r>
      <w:r>
        <w:rPr>
          <w:b/>
          <w:sz w:val="22"/>
          <w:szCs w:val="22"/>
        </w:rPr>
        <w:tab/>
      </w:r>
      <w:r>
        <w:rPr>
          <w:b/>
          <w:sz w:val="22"/>
          <w:szCs w:val="22"/>
        </w:rPr>
        <w:t>Δικαιούμενοι συμμετοχής στη διαδικασ</w:t>
      </w:r>
      <w:r>
        <w:rPr>
          <w:b/>
          <w:sz w:val="22"/>
          <w:szCs w:val="22"/>
          <w:lang w:val="el-GR"/>
        </w:rPr>
        <w:t>ία σύναψης σύμβασης</w:t>
      </w:r>
      <w:r>
        <w:rPr>
          <w:sz w:val="22"/>
          <w:szCs w:val="22"/>
        </w:rPr>
        <w:t xml:space="preserve"> </w:t>
      </w:r>
    </w:p>
    <w:p>
      <w:pPr>
        <w:pStyle w:val="26"/>
        <w:rPr>
          <w:sz w:val="22"/>
          <w:szCs w:val="22"/>
          <w:lang w:val="el-GR"/>
        </w:rPr>
      </w:pPr>
      <w:r>
        <w:rPr>
          <w:sz w:val="22"/>
          <w:szCs w:val="22"/>
          <w:lang w:val="el-GR"/>
        </w:rPr>
        <w:tab/>
      </w:r>
    </w:p>
    <w:p>
      <w:pPr>
        <w:pStyle w:val="32"/>
        <w:tabs>
          <w:tab w:val="left" w:pos="-3000"/>
        </w:tabs>
        <w:ind w:left="0"/>
        <w:rPr>
          <w:sz w:val="22"/>
          <w:szCs w:val="22"/>
        </w:rPr>
      </w:pPr>
      <w:r>
        <w:rPr>
          <w:b/>
          <w:sz w:val="22"/>
          <w:szCs w:val="22"/>
        </w:rPr>
        <w:t>21. 1</w:t>
      </w:r>
      <w:r>
        <w:rPr>
          <w:sz w:val="22"/>
          <w:szCs w:val="22"/>
        </w:rPr>
        <w:t xml:space="preserve"> Δικαίωμα συμμετοχής έχουν φυσικά ή νομικά πρόσωπα, ή ενώσεις αυτών που δραστηριοποιούνται στην </w:t>
      </w:r>
      <w:r>
        <w:rPr>
          <w:b/>
          <w:sz w:val="22"/>
          <w:szCs w:val="22"/>
        </w:rPr>
        <w:t>Α</w:t>
      </w:r>
      <w:r>
        <w:rPr>
          <w:b/>
          <w:sz w:val="22"/>
          <w:szCs w:val="22"/>
          <w:lang w:val="el-GR"/>
        </w:rPr>
        <w:t>1</w:t>
      </w:r>
      <w:r>
        <w:rPr>
          <w:b/>
          <w:sz w:val="22"/>
          <w:szCs w:val="22"/>
        </w:rPr>
        <w:t xml:space="preserve"> τάξη και άνω</w:t>
      </w:r>
      <w:r>
        <w:rPr>
          <w:sz w:val="22"/>
          <w:szCs w:val="22"/>
        </w:rPr>
        <w:t xml:space="preserve">, ανεξάρτητα από την έδρα τους, για έργα κατηγορίας </w:t>
      </w:r>
      <w:r>
        <w:rPr>
          <w:b/>
          <w:bCs/>
          <w:sz w:val="22"/>
          <w:szCs w:val="22"/>
          <w:lang w:val="el-GR"/>
        </w:rPr>
        <w:t>οικοδομικών</w:t>
      </w:r>
      <w:r>
        <w:rPr>
          <w:rStyle w:val="87"/>
          <w:sz w:val="22"/>
          <w:szCs w:val="22"/>
        </w:rPr>
        <w:t xml:space="preserve"> </w:t>
      </w:r>
      <w:r>
        <w:rPr>
          <w:sz w:val="22"/>
          <w:szCs w:val="22"/>
        </w:rPr>
        <w:t xml:space="preserve">και </w:t>
      </w:r>
      <w:r>
        <w:rPr>
          <w:sz w:val="22"/>
          <w:szCs w:val="22"/>
          <w:lang w:val="el-GR"/>
        </w:rPr>
        <w:t xml:space="preserve">οι εγγεγραμμένες επιχειρήσεις </w:t>
      </w:r>
      <w:r>
        <w:rPr>
          <w:sz w:val="22"/>
          <w:szCs w:val="22"/>
        </w:rPr>
        <w:t xml:space="preserve">στα </w:t>
      </w:r>
      <w:r>
        <w:rPr>
          <w:b/>
          <w:sz w:val="22"/>
          <w:szCs w:val="22"/>
        </w:rPr>
        <w:t>Μητρώα Περιφερειακών Ενοτήτων</w:t>
      </w:r>
      <w:r>
        <w:rPr>
          <w:sz w:val="22"/>
          <w:szCs w:val="22"/>
        </w:rPr>
        <w:t xml:space="preserve"> με έδρα το Νομό </w:t>
      </w:r>
      <w:r>
        <w:rPr>
          <w:b/>
          <w:sz w:val="22"/>
          <w:szCs w:val="22"/>
        </w:rPr>
        <w:t xml:space="preserve">Ιωαννίνων </w:t>
      </w:r>
      <w:r>
        <w:rPr>
          <w:sz w:val="22"/>
          <w:szCs w:val="22"/>
        </w:rPr>
        <w:t xml:space="preserve">εφόσον πληρούν τις προϋποθέσεις για έργα </w:t>
      </w:r>
      <w:r>
        <w:rPr>
          <w:b/>
          <w:bCs/>
          <w:sz w:val="22"/>
          <w:szCs w:val="22"/>
          <w:lang w:val="el-GR"/>
        </w:rPr>
        <w:t>οικοδομικών</w:t>
      </w:r>
      <w:r>
        <w:rPr>
          <w:sz w:val="22"/>
          <w:szCs w:val="22"/>
        </w:rPr>
        <w:t xml:space="preserve"> που είναι εγκατεστημένα σε:</w:t>
      </w:r>
    </w:p>
    <w:p>
      <w:pPr>
        <w:pStyle w:val="32"/>
        <w:tabs>
          <w:tab w:val="left" w:pos="-3000"/>
        </w:tabs>
        <w:ind w:left="0"/>
        <w:rPr>
          <w:sz w:val="22"/>
          <w:szCs w:val="22"/>
        </w:rPr>
      </w:pPr>
      <w:r>
        <w:rPr>
          <w:sz w:val="22"/>
          <w:szCs w:val="22"/>
        </w:rPr>
        <w:t>α) σε κράτος-μέλος της Ένωσης,</w:t>
      </w:r>
    </w:p>
    <w:p>
      <w:pPr>
        <w:pStyle w:val="32"/>
        <w:tabs>
          <w:tab w:val="left" w:pos="-3000"/>
        </w:tabs>
        <w:ind w:left="0"/>
        <w:rPr>
          <w:sz w:val="22"/>
          <w:szCs w:val="22"/>
        </w:rPr>
      </w:pPr>
      <w:r>
        <w:rPr>
          <w:sz w:val="22"/>
          <w:szCs w:val="22"/>
        </w:rPr>
        <w:t>β) σε κράτος-μέλος του Ευρωπαϊκού Οικονομικού Χώρου (Ε.Ο.Χ.),</w:t>
      </w:r>
    </w:p>
    <w:p>
      <w:pPr>
        <w:pStyle w:val="32"/>
        <w:tabs>
          <w:tab w:val="left" w:pos="-3000"/>
        </w:tabs>
        <w:ind w:left="0"/>
        <w:rPr>
          <w:sz w:val="22"/>
          <w:szCs w:val="22"/>
        </w:rPr>
      </w:pPr>
      <w:r>
        <w:rPr>
          <w:sz w:val="22"/>
          <w:szCs w:val="22"/>
        </w:rPr>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pPr>
        <w:pStyle w:val="32"/>
        <w:tabs>
          <w:tab w:val="left" w:pos="-3000"/>
        </w:tabs>
        <w:spacing w:line="240" w:lineRule="auto"/>
        <w:ind w:left="0"/>
        <w:rPr>
          <w:b/>
          <w:sz w:val="22"/>
          <w:szCs w:val="22"/>
        </w:rPr>
      </w:pPr>
    </w:p>
    <w:p>
      <w:pPr>
        <w:pStyle w:val="32"/>
        <w:tabs>
          <w:tab w:val="left" w:pos="-3000"/>
        </w:tabs>
        <w:spacing w:line="240" w:lineRule="auto"/>
        <w:ind w:left="0"/>
        <w:rPr>
          <w:sz w:val="22"/>
          <w:szCs w:val="22"/>
        </w:rPr>
      </w:pPr>
      <w:r>
        <w:rPr>
          <w:b/>
          <w:sz w:val="22"/>
          <w:szCs w:val="22"/>
        </w:rPr>
        <w:t>21.2</w:t>
      </w:r>
      <w:r>
        <w:rPr>
          <w:sz w:val="22"/>
          <w:szCs w:val="22"/>
        </w:rPr>
        <w:t xml:space="preserve"> Οικονομικός φορέας συμμετέχει είτε μεμονωμένα είτε ως μέλος ένωσης.</w:t>
      </w:r>
    </w:p>
    <w:p>
      <w:pPr>
        <w:pStyle w:val="32"/>
        <w:tabs>
          <w:tab w:val="left" w:pos="-3000"/>
        </w:tabs>
        <w:ind w:left="0"/>
        <w:rPr>
          <w:b/>
          <w:sz w:val="22"/>
          <w:szCs w:val="22"/>
        </w:rPr>
      </w:pPr>
    </w:p>
    <w:p>
      <w:pPr>
        <w:pStyle w:val="32"/>
        <w:tabs>
          <w:tab w:val="left" w:pos="-3000"/>
        </w:tabs>
        <w:ind w:left="0"/>
        <w:rPr>
          <w:sz w:val="22"/>
          <w:szCs w:val="22"/>
        </w:rPr>
      </w:pPr>
      <w:r>
        <w:rPr>
          <w:b/>
          <w:sz w:val="22"/>
          <w:szCs w:val="22"/>
        </w:rPr>
        <w:t>21.3</w:t>
      </w:r>
      <w:r>
        <w:rPr>
          <w:sz w:val="22"/>
          <w:szCs w:val="22"/>
        </w:rPr>
        <w:t xml:space="preserve"> Οι ενώσεις</w:t>
      </w:r>
      <w:r>
        <w:rPr>
          <w:b/>
          <w:sz w:val="22"/>
          <w:szCs w:val="22"/>
        </w:rPr>
        <w:t xml:space="preserve"> </w:t>
      </w:r>
      <w:r>
        <w:rPr>
          <w:sz w:val="22"/>
          <w:szCs w:val="22"/>
        </w:rPr>
        <w:t>οικονομικών φορέων συμμετέχουν υπό τους όρους των παρ. 2, 3 και 4 του άρθρου 19 και τ</w:t>
      </w:r>
      <w:r>
        <w:rPr>
          <w:sz w:val="22"/>
          <w:szCs w:val="22"/>
          <w:lang w:val="el-GR"/>
        </w:rPr>
        <w:t>ων</w:t>
      </w:r>
      <w:r>
        <w:rPr>
          <w:sz w:val="22"/>
          <w:szCs w:val="22"/>
        </w:rPr>
        <w:t xml:space="preserve"> παρ. 1 (ε)  </w:t>
      </w:r>
      <w:r>
        <w:rPr>
          <w:sz w:val="22"/>
          <w:szCs w:val="22"/>
          <w:lang w:val="el-GR"/>
        </w:rPr>
        <w:t>και 3 (β)</w:t>
      </w:r>
      <w:r>
        <w:rPr>
          <w:sz w:val="22"/>
          <w:szCs w:val="22"/>
        </w:rPr>
        <w:t xml:space="preserve">του άρθρου 76  του ν. 4412/2016. </w:t>
      </w:r>
    </w:p>
    <w:p>
      <w:pPr>
        <w:pStyle w:val="32"/>
        <w:tabs>
          <w:tab w:val="left" w:pos="-3000"/>
        </w:tabs>
        <w:ind w:left="0"/>
        <w:rPr>
          <w:sz w:val="22"/>
          <w:szCs w:val="22"/>
        </w:rPr>
      </w:pPr>
      <w:r>
        <w:rPr>
          <w:sz w:val="22"/>
          <w:szCs w:val="22"/>
        </w:rPr>
        <w:t xml:space="preserve">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w:t>
      </w:r>
      <w:r>
        <w:rPr>
          <w:sz w:val="22"/>
          <w:szCs w:val="22"/>
          <w:lang w:val="el-GR"/>
        </w:rPr>
        <w:t>μορφή</w:t>
      </w:r>
      <w:r>
        <w:rPr>
          <w:sz w:val="22"/>
          <w:szCs w:val="22"/>
        </w:rPr>
        <w:t xml:space="preserve"> πρέπει να είναι τέτοια που να εξασφαλίζεται η ύπαρξη ενός και μοναδικού φορολογικού μητρώου για την ένωση (πχ κοινοπραξία</w:t>
      </w:r>
      <w:r>
        <w:rPr>
          <w:sz w:val="22"/>
          <w:szCs w:val="22"/>
          <w:lang w:val="el-GR"/>
        </w:rPr>
        <w:t>).</w:t>
      </w:r>
    </w:p>
    <w:p>
      <w:pPr>
        <w:pStyle w:val="32"/>
        <w:tabs>
          <w:tab w:val="left" w:pos="-3000"/>
        </w:tabs>
        <w:ind w:left="0"/>
        <w:rPr>
          <w:sz w:val="22"/>
          <w:szCs w:val="22"/>
        </w:rPr>
      </w:pPr>
    </w:p>
    <w:p>
      <w:pPr>
        <w:jc w:val="both"/>
        <w:rPr>
          <w:rFonts w:ascii="Arial" w:hAnsi="Arial" w:eastAsia="Calibri" w:cs="Arial"/>
          <w:b/>
          <w:sz w:val="22"/>
          <w:szCs w:val="22"/>
        </w:rPr>
      </w:pPr>
      <w:r>
        <w:rPr>
          <w:rFonts w:ascii="Arial" w:hAnsi="Arial" w:eastAsia="Calibri" w:cs="Arial"/>
          <w:b/>
          <w:sz w:val="22"/>
          <w:szCs w:val="22"/>
        </w:rPr>
        <w:t>Άρθρο 22:</w:t>
      </w:r>
      <w:r>
        <w:rPr>
          <w:rFonts w:ascii="Arial" w:hAnsi="Arial" w:eastAsia="Calibri" w:cs="Arial"/>
          <w:b/>
          <w:sz w:val="22"/>
          <w:szCs w:val="22"/>
        </w:rPr>
        <w:tab/>
      </w:r>
      <w:r>
        <w:rPr>
          <w:rFonts w:ascii="Arial" w:hAnsi="Arial" w:eastAsia="Calibri" w:cs="Arial"/>
          <w:b/>
          <w:sz w:val="22"/>
          <w:szCs w:val="22"/>
        </w:rPr>
        <w:t xml:space="preserve">Κριτήρια ποιοτικής επιλογής </w:t>
      </w:r>
    </w:p>
    <w:p>
      <w:pPr>
        <w:suppressAutoHyphens w:val="0"/>
        <w:spacing w:after="160" w:line="252" w:lineRule="auto"/>
        <w:jc w:val="both"/>
        <w:rPr>
          <w:rFonts w:ascii="Arial" w:hAnsi="Arial" w:eastAsia="Calibri" w:cs="Arial"/>
          <w:sz w:val="22"/>
          <w:szCs w:val="22"/>
        </w:rPr>
      </w:pPr>
    </w:p>
    <w:p>
      <w:pPr>
        <w:suppressAutoHyphens w:val="0"/>
        <w:spacing w:after="160" w:line="252" w:lineRule="auto"/>
        <w:jc w:val="both"/>
        <w:rPr>
          <w:rFonts w:ascii="Arial" w:hAnsi="Arial" w:cs="Arial"/>
          <w:sz w:val="22"/>
          <w:szCs w:val="22"/>
        </w:rPr>
      </w:pPr>
      <w:r>
        <w:rPr>
          <w:rFonts w:ascii="Arial" w:hAnsi="Arial" w:eastAsia="Calibri" w:cs="Arial"/>
          <w:sz w:val="22"/>
          <w:szCs w:val="22"/>
        </w:rPr>
        <w:t xml:space="preserve">Οι μεμονωμένοι προσφέροντες πρέπει να ικανοποιούν όλα τα κριτήρια ποιοτικής επιλογής. Στην περίπτωση ένωσης οικονομικών φορέων, η πλήρωση των απαιτήσεων του άρθρου 22 Α και Β πρέπει να ικανοποιείται από </w:t>
      </w:r>
      <w:r>
        <w:rPr>
          <w:rFonts w:ascii="Arial" w:hAnsi="Arial" w:eastAsia="Calibri" w:cs="Arial"/>
          <w:sz w:val="22"/>
          <w:szCs w:val="22"/>
          <w:lang w:val="el-GR"/>
        </w:rPr>
        <w:t>κάθε</w:t>
      </w:r>
      <w:r>
        <w:rPr>
          <w:rFonts w:ascii="Arial" w:hAnsi="Arial" w:eastAsia="Calibri" w:cs="Arial"/>
          <w:sz w:val="22"/>
          <w:szCs w:val="22"/>
        </w:rPr>
        <w:t xml:space="preserve"> μέλ</w:t>
      </w:r>
      <w:r>
        <w:rPr>
          <w:rFonts w:ascii="Arial" w:hAnsi="Arial" w:eastAsia="Calibri" w:cs="Arial"/>
          <w:sz w:val="22"/>
          <w:szCs w:val="22"/>
          <w:lang w:val="el-GR"/>
        </w:rPr>
        <w:t>ος</w:t>
      </w:r>
      <w:r>
        <w:rPr>
          <w:rFonts w:ascii="Arial" w:hAnsi="Arial" w:eastAsia="Calibri" w:cs="Arial"/>
          <w:sz w:val="22"/>
          <w:szCs w:val="22"/>
        </w:rPr>
        <w:t xml:space="preserve"> της ένωσης. </w:t>
      </w:r>
    </w:p>
    <w:p>
      <w:pPr>
        <w:suppressAutoHyphens w:val="0"/>
        <w:spacing w:after="160" w:line="252" w:lineRule="auto"/>
        <w:jc w:val="both"/>
        <w:rPr>
          <w:rFonts w:ascii="Arial" w:hAnsi="Arial" w:cs="Arial"/>
          <w:sz w:val="22"/>
          <w:szCs w:val="22"/>
        </w:rPr>
      </w:pPr>
      <w:r>
        <w:rPr>
          <w:rFonts w:ascii="Arial" w:hAnsi="Arial" w:eastAsia="Calibri" w:cs="Arial"/>
          <w:b/>
          <w:sz w:val="22"/>
          <w:szCs w:val="22"/>
        </w:rPr>
        <w:t>22.Α. Λόγοι αποκλεισμού</w:t>
      </w:r>
    </w:p>
    <w:p>
      <w:pPr>
        <w:suppressAutoHyphens w:val="0"/>
        <w:spacing w:after="160" w:line="252" w:lineRule="auto"/>
        <w:jc w:val="both"/>
        <w:rPr>
          <w:rFonts w:ascii="Arial" w:hAnsi="Arial" w:cs="Arial"/>
          <w:sz w:val="22"/>
          <w:szCs w:val="22"/>
        </w:rPr>
      </w:pPr>
      <w:r>
        <w:rPr>
          <w:rFonts w:ascii="Arial" w:hAnsi="Arial" w:eastAsia="Calibri" w:cs="Arial"/>
          <w:sz w:val="22"/>
          <w:szCs w:val="22"/>
        </w:rPr>
        <w:t xml:space="preserve">Κάθε προσφέρων </w:t>
      </w:r>
      <w:r>
        <w:rPr>
          <w:rFonts w:ascii="Arial" w:hAnsi="Arial" w:eastAsia="Calibri" w:cs="Arial"/>
          <w:b/>
          <w:bCs/>
          <w:sz w:val="22"/>
          <w:szCs w:val="22"/>
        </w:rPr>
        <w:t>αποκλείεται</w:t>
      </w:r>
      <w:r>
        <w:rPr>
          <w:rFonts w:ascii="Arial" w:hAnsi="Arial" w:eastAsia="Calibri" w:cs="Arial"/>
          <w:b/>
          <w:sz w:val="22"/>
          <w:szCs w:val="22"/>
        </w:rPr>
        <w:t xml:space="preserve"> </w:t>
      </w:r>
      <w:r>
        <w:rPr>
          <w:rFonts w:ascii="Arial" w:hAnsi="Arial" w:eastAsia="Calibri" w:cs="Arial"/>
          <w:sz w:val="22"/>
          <w:szCs w:val="22"/>
        </w:rPr>
        <w:t>από τη συμμετοχή σε διαδικασία σύναψης σύμβασης, εφόσον συντρέχει στο πρόσωπό του (αν πρόκειται για μεμονωμένο φυσικό ή νομικό πρόσωπο) ή σε ένα από τα μέλη του (αν πρόκειται περί ένωσης οικονομικών φορέων) ένας από τους λόγους των παρακάτω περιπτώσεω</w:t>
      </w:r>
      <w:r>
        <w:rPr>
          <w:rFonts w:ascii="Arial" w:hAnsi="Arial" w:eastAsia="Calibri" w:cs="Arial"/>
          <w:sz w:val="22"/>
          <w:szCs w:val="22"/>
          <w:lang w:val="el-GR"/>
        </w:rPr>
        <w:t>ν</w:t>
      </w:r>
      <w:r>
        <w:rPr>
          <w:rFonts w:ascii="Arial" w:hAnsi="Arial" w:eastAsia="Calibri" w:cs="Arial"/>
          <w:sz w:val="22"/>
          <w:szCs w:val="22"/>
        </w:rPr>
        <w:t>:</w:t>
      </w:r>
    </w:p>
    <w:p>
      <w:pPr>
        <w:suppressAutoHyphens w:val="0"/>
        <w:spacing w:after="160" w:line="252" w:lineRule="auto"/>
        <w:jc w:val="both"/>
        <w:rPr>
          <w:rFonts w:ascii="Arial" w:hAnsi="Arial" w:cs="Arial"/>
          <w:sz w:val="22"/>
          <w:szCs w:val="22"/>
        </w:rPr>
      </w:pPr>
      <w:r>
        <w:rPr>
          <w:rFonts w:ascii="Arial" w:hAnsi="Arial" w:eastAsia="Calibri" w:cs="Arial"/>
          <w:b/>
          <w:sz w:val="22"/>
          <w:szCs w:val="22"/>
          <w:lang w:val="el-GR"/>
        </w:rPr>
        <w:t>22.</w:t>
      </w:r>
      <w:r>
        <w:rPr>
          <w:rFonts w:ascii="Arial" w:hAnsi="Arial" w:eastAsia="Calibri" w:cs="Arial"/>
          <w:b/>
          <w:sz w:val="22"/>
          <w:szCs w:val="22"/>
          <w:lang w:val="en-US"/>
        </w:rPr>
        <w:t>A</w:t>
      </w:r>
      <w:r>
        <w:rPr>
          <w:rFonts w:ascii="Arial" w:hAnsi="Arial" w:eastAsia="Calibri" w:cs="Arial"/>
          <w:b/>
          <w:sz w:val="22"/>
          <w:szCs w:val="22"/>
          <w:lang w:val="el-GR"/>
        </w:rPr>
        <w:t>.</w:t>
      </w:r>
      <w:r>
        <w:rPr>
          <w:rFonts w:ascii="Arial" w:hAnsi="Arial" w:eastAsia="Calibri" w:cs="Arial"/>
          <w:b/>
          <w:sz w:val="22"/>
          <w:szCs w:val="22"/>
        </w:rPr>
        <w:t>1</w:t>
      </w:r>
      <w:r>
        <w:rPr>
          <w:rFonts w:ascii="Arial" w:hAnsi="Arial" w:eastAsia="Calibri" w:cs="Arial"/>
          <w:b/>
          <w:sz w:val="22"/>
          <w:szCs w:val="22"/>
          <w:lang w:val="el-GR"/>
        </w:rPr>
        <w:t>.</w:t>
      </w:r>
      <w:r>
        <w:rPr>
          <w:rFonts w:ascii="Arial" w:hAnsi="Arial" w:eastAsia="Calibri" w:cs="Arial"/>
          <w:sz w:val="22"/>
          <w:szCs w:val="22"/>
          <w:lang w:val="el-GR"/>
        </w:rPr>
        <w:t xml:space="preserve"> </w:t>
      </w:r>
      <w:r>
        <w:rPr>
          <w:rFonts w:ascii="Arial" w:hAnsi="Arial" w:cs="Arial"/>
          <w:sz w:val="22"/>
          <w:szCs w:val="22"/>
        </w:rPr>
        <w:t>Όταν υπάρχει εις βάρος του τελεσίδικη καταδικαστική απόφαση για έναν από τους ακόλουθους λόγους:</w:t>
      </w:r>
    </w:p>
    <w:p>
      <w:pPr>
        <w:suppressAutoHyphens w:val="0"/>
        <w:spacing w:after="160" w:line="252" w:lineRule="auto"/>
        <w:jc w:val="both"/>
        <w:rPr>
          <w:rFonts w:ascii="Arial" w:hAnsi="Arial" w:cs="Arial"/>
          <w:sz w:val="22"/>
          <w:szCs w:val="22"/>
        </w:rPr>
      </w:pPr>
      <w:r>
        <w:rPr>
          <w:rFonts w:ascii="Arial" w:hAnsi="Arial" w:cs="Arial"/>
          <w:sz w:val="22"/>
          <w:szCs w:val="22"/>
        </w:rPr>
        <w:t xml:space="preserve">α) </w:t>
      </w:r>
      <w:r>
        <w:rPr>
          <w:rFonts w:ascii="Arial" w:hAnsi="Arial" w:cs="Arial"/>
          <w:b/>
          <w:bCs/>
          <w:sz w:val="22"/>
          <w:szCs w:val="22"/>
        </w:rPr>
        <w:t>συμμετοχή σε εγκληματική οργάνωση</w:t>
      </w:r>
      <w:r>
        <w:rPr>
          <w:rFonts w:ascii="Arial" w:hAnsi="Arial" w:cs="Arial"/>
          <w:sz w:val="22"/>
          <w:szCs w:val="22"/>
        </w:rPr>
        <w:t>, όπως αυτή ορίζεται στο άρθρο 2 της απόφασης-πλαίσιο</w:t>
      </w:r>
    </w:p>
    <w:p>
      <w:pPr>
        <w:suppressAutoHyphens w:val="0"/>
        <w:spacing w:after="160" w:line="252" w:lineRule="auto"/>
        <w:jc w:val="both"/>
        <w:rPr>
          <w:rFonts w:ascii="Arial" w:hAnsi="Arial" w:cs="Arial"/>
          <w:sz w:val="22"/>
          <w:szCs w:val="22"/>
        </w:rPr>
      </w:pPr>
      <w:r>
        <w:rPr>
          <w:rFonts w:ascii="Arial" w:hAnsi="Arial" w:cs="Arial"/>
          <w:sz w:val="22"/>
          <w:szCs w:val="22"/>
        </w:rPr>
        <w:t>2008/841/ΔΕΥ του Συμβουλίου της 24ης Οκτωβρίου 2008, για την καταπολέμηση του οργανωμένου εγκλήματος(ΕΕ L 300 της 11.11.2008 σ.42),</w:t>
      </w:r>
    </w:p>
    <w:p>
      <w:pPr>
        <w:suppressAutoHyphens w:val="0"/>
        <w:spacing w:after="160" w:line="252" w:lineRule="auto"/>
        <w:jc w:val="both"/>
        <w:rPr>
          <w:rFonts w:ascii="Arial" w:hAnsi="Arial" w:cs="Arial"/>
          <w:sz w:val="22"/>
          <w:szCs w:val="22"/>
        </w:rPr>
      </w:pPr>
      <w:r>
        <w:rPr>
          <w:rFonts w:ascii="Arial" w:hAnsi="Arial" w:cs="Arial"/>
          <w:b/>
          <w:bCs/>
          <w:sz w:val="22"/>
          <w:szCs w:val="22"/>
        </w:rPr>
        <w:t xml:space="preserve">β) δωροδοκία, </w:t>
      </w:r>
      <w:r>
        <w:rPr>
          <w:rFonts w:ascii="Arial" w:hAnsi="Arial" w:cs="Arial"/>
          <w:sz w:val="22"/>
          <w:szCs w:val="22"/>
        </w:rPr>
        <w:t>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pPr>
        <w:suppressAutoHyphens w:val="0"/>
        <w:spacing w:after="160" w:line="252" w:lineRule="auto"/>
        <w:jc w:val="both"/>
        <w:rPr>
          <w:rFonts w:ascii="Arial" w:hAnsi="Arial" w:cs="Arial"/>
          <w:sz w:val="22"/>
          <w:szCs w:val="22"/>
        </w:rPr>
      </w:pPr>
      <w:r>
        <w:rPr>
          <w:rFonts w:ascii="Arial" w:hAnsi="Arial" w:cs="Arial"/>
          <w:b/>
          <w:bCs/>
          <w:sz w:val="22"/>
          <w:szCs w:val="22"/>
        </w:rPr>
        <w:t>γ) απάτη,</w:t>
      </w:r>
      <w:r>
        <w:rPr>
          <w:rFonts w:ascii="Arial" w:hAnsi="Arial" w:cs="Arial"/>
          <w:sz w:val="22"/>
          <w:szCs w:val="22"/>
        </w:rPr>
        <w:t xml:space="preserve">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pPr>
        <w:suppressAutoHyphens w:val="0"/>
        <w:spacing w:after="160" w:line="252" w:lineRule="auto"/>
        <w:jc w:val="both"/>
        <w:rPr>
          <w:rFonts w:ascii="Arial" w:hAnsi="Arial" w:cs="Arial"/>
          <w:sz w:val="22"/>
          <w:szCs w:val="22"/>
        </w:rPr>
      </w:pPr>
      <w:r>
        <w:rPr>
          <w:rFonts w:ascii="Arial" w:hAnsi="Arial" w:cs="Arial"/>
          <w:b/>
          <w:bCs/>
          <w:sz w:val="22"/>
          <w:szCs w:val="22"/>
        </w:rPr>
        <w:t>δ) τρομοκρατικά εγκλήματα ή εγκλήματα συνδεόμενα</w:t>
      </w:r>
      <w:r>
        <w:rPr>
          <w:rFonts w:ascii="Arial" w:hAnsi="Arial" w:cs="Arial"/>
          <w:sz w:val="22"/>
          <w:szCs w:val="22"/>
        </w:rPr>
        <w:t xml:space="preserve">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pPr>
        <w:suppressAutoHyphens w:val="0"/>
        <w:spacing w:after="160" w:line="252" w:lineRule="auto"/>
        <w:jc w:val="both"/>
        <w:rPr>
          <w:rFonts w:ascii="Arial" w:hAnsi="Arial" w:cs="Arial"/>
          <w:sz w:val="22"/>
          <w:szCs w:val="22"/>
        </w:rPr>
      </w:pPr>
      <w:r>
        <w:rPr>
          <w:rFonts w:ascii="Arial" w:hAnsi="Arial" w:cs="Arial"/>
          <w:b/>
          <w:bCs/>
          <w:sz w:val="22"/>
          <w:szCs w:val="22"/>
        </w:rPr>
        <w:t xml:space="preserve">ε) νομιμοποίηση εσόδων από παράνομες δραστηριότητες </w:t>
      </w:r>
      <w:r>
        <w:rPr>
          <w:rFonts w:ascii="Arial" w:hAnsi="Arial" w:cs="Arial"/>
          <w:sz w:val="22"/>
          <w:szCs w:val="22"/>
        </w:rPr>
        <w:t>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pPr>
        <w:suppressAutoHyphens w:val="0"/>
        <w:spacing w:after="160" w:line="252" w:lineRule="auto"/>
        <w:jc w:val="both"/>
        <w:rPr>
          <w:rFonts w:ascii="Arial" w:hAnsi="Arial" w:cs="Arial"/>
          <w:sz w:val="22"/>
          <w:szCs w:val="22"/>
        </w:rPr>
      </w:pPr>
      <w:r>
        <w:rPr>
          <w:rFonts w:ascii="Arial" w:hAnsi="Arial" w:cs="Arial"/>
          <w:b/>
          <w:bCs/>
          <w:sz w:val="22"/>
          <w:szCs w:val="22"/>
        </w:rPr>
        <w:t>στ) παιδική εργασία και άλλες μορφές εμπορίας ανθρώπων,</w:t>
      </w:r>
      <w:r>
        <w:rPr>
          <w:rFonts w:ascii="Arial" w:hAnsi="Arial" w:cs="Arial"/>
          <w:sz w:val="22"/>
          <w:szCs w:val="22"/>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pPr>
        <w:suppressAutoHyphens w:val="0"/>
        <w:spacing w:after="160" w:line="252" w:lineRule="auto"/>
        <w:jc w:val="both"/>
        <w:rPr>
          <w:rFonts w:ascii="Arial" w:hAnsi="Arial" w:cs="Arial"/>
          <w:sz w:val="22"/>
          <w:szCs w:val="22"/>
        </w:rPr>
      </w:pPr>
      <w:r>
        <w:rPr>
          <w:rFonts w:ascii="Arial" w:hAnsi="Arial" w:cs="Arial"/>
          <w:sz w:val="22"/>
          <w:szCs w:val="22"/>
        </w:rP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pPr>
        <w:suppressAutoHyphens w:val="0"/>
        <w:spacing w:after="160" w:line="252" w:lineRule="auto"/>
        <w:jc w:val="both"/>
        <w:rPr>
          <w:rFonts w:ascii="Arial" w:hAnsi="Arial" w:cs="Arial"/>
          <w:sz w:val="22"/>
          <w:szCs w:val="22"/>
        </w:rPr>
      </w:pPr>
      <w:r>
        <w:rPr>
          <w:rFonts w:ascii="Arial" w:hAnsi="Arial" w:cs="Arial"/>
          <w:sz w:val="22"/>
          <w:szCs w:val="22"/>
        </w:rPr>
        <w:t>Στις περιπτώσεις εταιρειών περιορισμένης ευθύνης (Ε.Π.Ε.), προσωπικών εταιρειών ( Ο.Ε. Ε.Ε.</w:t>
      </w:r>
      <w:r>
        <w:rPr>
          <w:rFonts w:ascii="Arial" w:hAnsi="Arial" w:cs="Arial"/>
          <w:sz w:val="22"/>
          <w:szCs w:val="22"/>
          <w:lang w:val="el-GR"/>
        </w:rPr>
        <w:t>)</w:t>
      </w:r>
      <w:r>
        <w:rPr>
          <w:rFonts w:ascii="Arial" w:hAnsi="Arial" w:cs="Arial"/>
          <w:sz w:val="22"/>
          <w:szCs w:val="22"/>
        </w:rPr>
        <w:t xml:space="preserve"> </w:t>
      </w:r>
      <w:r>
        <w:rPr>
          <w:rFonts w:ascii="Arial" w:hAnsi="Arial" w:cs="Arial"/>
          <w:sz w:val="22"/>
          <w:szCs w:val="22"/>
          <w:lang w:val="el-GR"/>
        </w:rPr>
        <w:t>και</w:t>
      </w:r>
      <w:r>
        <w:rPr>
          <w:rFonts w:ascii="Arial" w:hAnsi="Arial" w:cs="Arial"/>
          <w:b/>
          <w:bCs/>
          <w:sz w:val="22"/>
          <w:szCs w:val="22"/>
          <w:lang w:val="el-GR"/>
        </w:rPr>
        <w:t xml:space="preserve"> </w:t>
      </w:r>
      <w:r>
        <w:rPr>
          <w:rFonts w:ascii="Arial" w:hAnsi="Arial" w:cs="Arial"/>
          <w:sz w:val="22"/>
          <w:szCs w:val="22"/>
          <w:lang w:val="el-GR"/>
        </w:rPr>
        <w:t xml:space="preserve">Ιδιωτικών Κεφαλαιουχικών Εταιρειών ( Ι.Κ.Ε </w:t>
      </w:r>
      <w:r>
        <w:rPr>
          <w:rFonts w:ascii="Arial" w:hAnsi="Arial" w:cs="Arial"/>
          <w:sz w:val="22"/>
          <w:szCs w:val="22"/>
        </w:rPr>
        <w:t>), η υποχρέωση του προηγούμενου εδαφίου, αφορά κατ’ ελάχιστον τους διαχειριστές.</w:t>
      </w:r>
    </w:p>
    <w:p>
      <w:pPr>
        <w:suppressAutoHyphens w:val="0"/>
        <w:spacing w:after="160" w:line="252" w:lineRule="auto"/>
        <w:jc w:val="both"/>
        <w:rPr>
          <w:rFonts w:ascii="Arial" w:hAnsi="Arial" w:cs="Arial"/>
          <w:sz w:val="22"/>
          <w:szCs w:val="22"/>
        </w:rPr>
      </w:pPr>
      <w:r>
        <w:rPr>
          <w:rFonts w:ascii="Arial" w:hAnsi="Arial" w:cs="Arial"/>
          <w:sz w:val="22"/>
          <w:szCs w:val="22"/>
        </w:rPr>
        <w:t>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w:t>
      </w:r>
    </w:p>
    <w:p>
      <w:pPr>
        <w:suppressAutoHyphens w:val="0"/>
        <w:spacing w:after="160" w:line="252" w:lineRule="auto"/>
        <w:jc w:val="both"/>
        <w:rPr>
          <w:rFonts w:ascii="Arial" w:hAnsi="Arial" w:cs="Arial"/>
          <w:sz w:val="22"/>
          <w:szCs w:val="22"/>
        </w:rPr>
      </w:pPr>
      <w:r>
        <w:rPr>
          <w:rFonts w:ascii="Arial" w:hAnsi="Arial" w:cs="Arial"/>
          <w:b/>
          <w:sz w:val="22"/>
          <w:szCs w:val="22"/>
        </w:rPr>
        <w:t>22.</w:t>
      </w:r>
      <w:r>
        <w:rPr>
          <w:rFonts w:ascii="Arial" w:hAnsi="Arial" w:cs="Arial"/>
          <w:b/>
          <w:sz w:val="22"/>
          <w:szCs w:val="22"/>
          <w:lang w:val="en-US"/>
        </w:rPr>
        <w:t>A</w:t>
      </w:r>
      <w:r>
        <w:rPr>
          <w:rFonts w:ascii="Arial" w:hAnsi="Arial" w:cs="Arial"/>
          <w:b/>
          <w:sz w:val="22"/>
          <w:szCs w:val="22"/>
        </w:rPr>
        <w:t>.2</w:t>
      </w:r>
      <w:r>
        <w:rPr>
          <w:rFonts w:ascii="Arial" w:hAnsi="Arial" w:cs="Arial"/>
          <w:sz w:val="22"/>
          <w:szCs w:val="22"/>
        </w:rPr>
        <w:t xml:space="preserve"> Όταν ο  προσφέρων έχει αθετήσει τις υποχρεώσεις του όσον αφορά στην</w:t>
      </w:r>
      <w:r>
        <w:rPr>
          <w:rFonts w:ascii="Arial" w:hAnsi="Arial" w:cs="Arial"/>
          <w:b/>
          <w:bCs/>
          <w:sz w:val="22"/>
          <w:szCs w:val="22"/>
        </w:rPr>
        <w:t xml:space="preserve"> </w:t>
      </w:r>
      <w:r>
        <w:rPr>
          <w:rFonts w:ascii="Arial" w:hAnsi="Arial" w:cs="Arial"/>
          <w:sz w:val="22"/>
          <w:szCs w:val="22"/>
        </w:rPr>
        <w:t>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pPr>
        <w:suppressAutoHyphens w:val="0"/>
        <w:spacing w:after="160" w:line="252" w:lineRule="auto"/>
        <w:jc w:val="both"/>
        <w:rPr>
          <w:rFonts w:ascii="Arial" w:hAnsi="Arial" w:cs="Arial"/>
          <w:sz w:val="22"/>
          <w:szCs w:val="22"/>
        </w:rPr>
      </w:pPr>
      <w:r>
        <w:rPr>
          <w:rFonts w:ascii="Arial" w:hAnsi="Arial" w:cs="Arial"/>
          <w:sz w:val="22"/>
          <w:szCs w:val="22"/>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pPr>
        <w:suppressAutoHyphens w:val="0"/>
        <w:spacing w:after="160" w:line="252" w:lineRule="auto"/>
        <w:jc w:val="both"/>
        <w:rPr>
          <w:rFonts w:ascii="Arial" w:hAnsi="Arial" w:cs="Arial"/>
          <w:sz w:val="22"/>
          <w:szCs w:val="22"/>
        </w:rPr>
      </w:pPr>
      <w:r>
        <w:rPr>
          <w:rFonts w:ascii="Arial" w:hAnsi="Arial" w:cs="Arial"/>
          <w:sz w:val="22"/>
          <w:szCs w:val="22"/>
        </w:rPr>
        <w:t>Δεν αποκλείεται ο προσφέρων,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pPr>
        <w:suppressAutoHyphens w:val="0"/>
        <w:spacing w:after="160" w:line="252" w:lineRule="auto"/>
        <w:jc w:val="both"/>
        <w:rPr>
          <w:rFonts w:ascii="Arial" w:hAnsi="Arial" w:cs="Arial"/>
          <w:color w:val="000000"/>
          <w:sz w:val="22"/>
          <w:szCs w:val="22"/>
          <w:lang w:val="el-GR"/>
        </w:rPr>
      </w:pPr>
    </w:p>
    <w:p>
      <w:pPr>
        <w:suppressAutoHyphens w:val="0"/>
        <w:spacing w:after="160" w:line="252" w:lineRule="auto"/>
        <w:jc w:val="both"/>
        <w:rPr>
          <w:rFonts w:ascii="Arial" w:hAnsi="Arial" w:cs="Arial"/>
          <w:sz w:val="22"/>
          <w:szCs w:val="22"/>
        </w:rPr>
      </w:pPr>
      <w:r>
        <w:rPr>
          <w:rFonts w:ascii="Arial" w:hAnsi="Arial" w:cs="Arial"/>
          <w:sz w:val="22"/>
          <w:szCs w:val="22"/>
          <w:lang w:val="el-GR"/>
        </w:rPr>
        <w:t xml:space="preserve">β) </w:t>
      </w:r>
      <w:r>
        <w:rPr>
          <w:rFonts w:ascii="Arial" w:hAnsi="Arial" w:cs="Arial"/>
          <w:sz w:val="22"/>
          <w:szCs w:val="22"/>
        </w:rPr>
        <w:t xml:space="preserve">Κατ’εξαίρεση, όταν </w:t>
      </w:r>
      <w:r>
        <w:rPr>
          <w:rFonts w:ascii="Arial" w:hAnsi="Arial" w:cs="Arial"/>
          <w:sz w:val="22"/>
          <w:szCs w:val="22"/>
          <w:lang w:val="el-GR" w:eastAsia="el-GR"/>
        </w:rPr>
        <w:t xml:space="preserve">ο αποκλεισμός </w:t>
      </w:r>
      <w:r>
        <w:rPr>
          <w:rFonts w:ascii="Arial" w:hAnsi="Arial" w:cs="Arial"/>
          <w:sz w:val="22"/>
          <w:szCs w:val="22"/>
        </w:rPr>
        <w:t xml:space="preserve">είναι </w:t>
      </w:r>
      <w:r>
        <w:rPr>
          <w:rFonts w:ascii="Arial" w:hAnsi="Arial" w:cs="Arial"/>
          <w:sz w:val="22"/>
          <w:szCs w:val="22"/>
          <w:lang w:val="el-GR" w:eastAsia="el-GR"/>
        </w:rPr>
        <w:t xml:space="preserve">σαφώς δυσανάλογος, ιδίως όταν μόνο μικρά ποσά των φόρων ή των εισφορών κοινωνικής ασφάλισης δεν έχουν καταβληθεί ή όταν ο </w:t>
      </w:r>
      <w:r>
        <w:rPr>
          <w:rFonts w:ascii="Arial" w:hAnsi="Arial" w:cs="Arial"/>
          <w:sz w:val="22"/>
          <w:szCs w:val="22"/>
        </w:rPr>
        <w:t xml:space="preserve">προσφέρων </w:t>
      </w:r>
      <w:r>
        <w:rPr>
          <w:rFonts w:ascii="Arial" w:hAnsi="Arial" w:cs="Arial"/>
          <w:sz w:val="22"/>
          <w:szCs w:val="22"/>
          <w:lang w:val="el-GR" w:eastAsia="el-GR"/>
        </w:rPr>
        <w:t>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w:t>
      </w:r>
      <w:r>
        <w:rPr>
          <w:rFonts w:ascii="Arial" w:hAnsi="Arial" w:cs="Arial"/>
          <w:sz w:val="22"/>
          <w:szCs w:val="22"/>
        </w:rPr>
        <w:t xml:space="preserve"> του άρθρου 18 της παρούσας, δεν εφαρμόζεται</w:t>
      </w:r>
      <w:r>
        <w:rPr>
          <w:rStyle w:val="126"/>
          <w:rFonts w:ascii="Arial" w:hAnsi="Arial" w:cs="Arial"/>
          <w:sz w:val="22"/>
          <w:szCs w:val="22"/>
        </w:rPr>
        <w:t xml:space="preserve"> </w:t>
      </w:r>
      <w:r>
        <w:rPr>
          <w:rStyle w:val="126"/>
          <w:rFonts w:ascii="Arial" w:hAnsi="Arial" w:cs="Arial"/>
          <w:sz w:val="22"/>
          <w:szCs w:val="22"/>
          <w:lang w:val="el-GR"/>
        </w:rPr>
        <w:t xml:space="preserve"> </w:t>
      </w:r>
      <w:r>
        <w:rPr>
          <w:rFonts w:ascii="Arial" w:hAnsi="Arial" w:cs="Arial"/>
          <w:sz w:val="22"/>
          <w:szCs w:val="22"/>
        </w:rPr>
        <w:t xml:space="preserve">η παράγραφος 22.Α.2. </w:t>
      </w:r>
    </w:p>
    <w:p>
      <w:pPr>
        <w:suppressAutoHyphens w:val="0"/>
        <w:spacing w:after="160" w:line="252" w:lineRule="auto"/>
        <w:jc w:val="both"/>
        <w:rPr>
          <w:rFonts w:ascii="Arial" w:hAnsi="Arial" w:cs="Arial"/>
          <w:sz w:val="22"/>
          <w:szCs w:val="22"/>
        </w:rPr>
      </w:pPr>
      <w:r>
        <w:rPr>
          <w:rFonts w:ascii="Arial" w:hAnsi="Arial" w:cs="Arial"/>
          <w:b/>
          <w:sz w:val="22"/>
          <w:szCs w:val="22"/>
        </w:rPr>
        <w:t>22.Α.4</w:t>
      </w:r>
      <w:r>
        <w:rPr>
          <w:rFonts w:ascii="Arial" w:hAnsi="Arial" w:cs="Arial"/>
          <w:sz w:val="22"/>
          <w:szCs w:val="22"/>
        </w:rPr>
        <w:t>.</w:t>
      </w:r>
      <w:r>
        <w:rPr>
          <w:rFonts w:ascii="Arial" w:hAnsi="Arial" w:cs="Arial"/>
          <w:b/>
          <w:bCs/>
          <w:sz w:val="22"/>
          <w:szCs w:val="22"/>
        </w:rPr>
        <w:t xml:space="preserve"> Αποκλείεται</w:t>
      </w:r>
      <w:r>
        <w:rPr>
          <w:rFonts w:ascii="Arial" w:hAnsi="Arial" w:eastAsia="Calibri" w:cs="Arial"/>
          <w:b/>
          <w:bCs/>
          <w:sz w:val="22"/>
          <w:szCs w:val="22"/>
        </w:rPr>
        <w:t xml:space="preserve"> </w:t>
      </w:r>
      <w:r>
        <w:rPr>
          <w:rFonts w:ascii="Arial" w:hAnsi="Arial" w:cs="Arial"/>
          <w:b/>
          <w:bCs/>
          <w:sz w:val="22"/>
          <w:szCs w:val="22"/>
        </w:rPr>
        <w:t>από τη συμμετοχή στη διαδικασία σύναψης δημόσιας σύμβασης (διαγωνισμό), προσφέρων σε οποιαδήποτε από τις ακόλουθες καταστάσεις</w:t>
      </w:r>
      <w:r>
        <w:rPr>
          <w:rStyle w:val="82"/>
          <w:rFonts w:ascii="Arial" w:hAnsi="Arial" w:eastAsia="Calibri" w:cs="Arial"/>
          <w:b/>
          <w:bCs/>
          <w:sz w:val="22"/>
          <w:szCs w:val="22"/>
        </w:rPr>
        <w:t>:</w:t>
      </w:r>
    </w:p>
    <w:p>
      <w:pPr>
        <w:suppressAutoHyphens w:val="0"/>
        <w:spacing w:after="160" w:line="252" w:lineRule="auto"/>
        <w:jc w:val="both"/>
        <w:rPr>
          <w:rFonts w:ascii="Arial" w:hAnsi="Arial" w:cs="Arial"/>
          <w:sz w:val="22"/>
          <w:szCs w:val="22"/>
        </w:rPr>
      </w:pPr>
      <w:r>
        <w:rPr>
          <w:rFonts w:ascii="Arial" w:hAnsi="Arial" w:cs="Arial"/>
          <w:sz w:val="22"/>
          <w:szCs w:val="22"/>
        </w:rPr>
        <w:t>(α) έχει αθετήσει τις υποχρεώσεις που προβλέπονται στην παρ. 2 του άρθρου 18 του ν. 4412/2016,</w:t>
      </w:r>
      <w:r>
        <w:rPr>
          <w:rStyle w:val="82"/>
          <w:rFonts w:ascii="Arial" w:hAnsi="Arial" w:eastAsia="Calibri" w:cs="Arial"/>
          <w:sz w:val="22"/>
          <w:szCs w:val="22"/>
        </w:rPr>
        <w:t xml:space="preserve"> </w:t>
      </w:r>
      <w:r>
        <w:rPr>
          <w:rStyle w:val="82"/>
          <w:rFonts w:ascii="Arial" w:hAnsi="Arial" w:eastAsia="Calibri" w:cs="Arial"/>
          <w:sz w:val="22"/>
          <w:szCs w:val="22"/>
          <w:lang w:val="el-GR"/>
        </w:rPr>
        <w:t xml:space="preserve">                  </w:t>
      </w:r>
    </w:p>
    <w:p>
      <w:pPr>
        <w:suppressAutoHyphens w:val="0"/>
        <w:spacing w:after="160" w:line="252" w:lineRule="auto"/>
        <w:jc w:val="both"/>
        <w:rPr>
          <w:rFonts w:ascii="Arial" w:hAnsi="Arial" w:cs="Arial"/>
          <w:sz w:val="22"/>
          <w:szCs w:val="22"/>
        </w:rPr>
      </w:pPr>
      <w:r>
        <w:rPr>
          <w:rFonts w:ascii="Arial" w:hAnsi="Arial" w:eastAsia="Calibri" w:cs="Arial"/>
          <w:sz w:val="22"/>
          <w:szCs w:val="22"/>
        </w:rPr>
        <w:t>(</w:t>
      </w:r>
      <w:r>
        <w:rPr>
          <w:rFonts w:ascii="Arial" w:hAnsi="Arial" w:cs="Arial"/>
          <w:sz w:val="22"/>
          <w:szCs w:val="22"/>
        </w:rPr>
        <w:t xml:space="preserve">β) εάν ο οικονομικός φορέας τελεί </w:t>
      </w:r>
      <w:r>
        <w:rPr>
          <w:rFonts w:ascii="Arial" w:hAnsi="Arial" w:cs="Arial"/>
          <w:b/>
          <w:sz w:val="22"/>
          <w:szCs w:val="22"/>
        </w:rPr>
        <w:t>υπό πτώχευση</w:t>
      </w:r>
      <w:r>
        <w:rPr>
          <w:rFonts w:ascii="Arial" w:hAnsi="Arial" w:cs="Arial"/>
          <w:sz w:val="22"/>
          <w:szCs w:val="22"/>
        </w:rPr>
        <w:t xml:space="preserve"> ή έχει υπαχθεί σε διαδικασία εξυγίανσης ή </w:t>
      </w:r>
      <w:r>
        <w:rPr>
          <w:rFonts w:ascii="Arial" w:hAnsi="Arial" w:cs="Arial"/>
          <w:b/>
          <w:sz w:val="22"/>
          <w:szCs w:val="22"/>
          <w:lang/>
        </w:rPr>
        <w:t>ειδικής εκκαθάρισης</w:t>
      </w:r>
      <w:r>
        <w:rPr>
          <w:rFonts w:ascii="Arial" w:hAnsi="Arial" w:cs="Arial"/>
          <w:b/>
          <w:i/>
          <w:iCs/>
          <w:color w:val="FF66CC"/>
          <w:sz w:val="22"/>
          <w:szCs w:val="22"/>
        </w:rPr>
        <w:t xml:space="preserve"> </w:t>
      </w:r>
      <w:r>
        <w:rPr>
          <w:rFonts w:ascii="Arial" w:hAnsi="Arial" w:cs="Arial"/>
          <w:b/>
          <w:sz w:val="22"/>
          <w:szCs w:val="22"/>
        </w:rPr>
        <w:t>ή τελεί υπό αναγκαστική διαχείριση</w:t>
      </w:r>
      <w:r>
        <w:rPr>
          <w:rFonts w:ascii="Arial" w:hAnsi="Arial" w:cs="Arial"/>
          <w:sz w:val="22"/>
          <w:szCs w:val="22"/>
        </w:rPr>
        <w:t xml:space="preserve">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w:t>
      </w:r>
      <w:r>
        <w:rPr>
          <w:rFonts w:ascii="Arial" w:hAnsi="Arial" w:cs="Arial"/>
          <w:sz w:val="22"/>
          <w:szCs w:val="22"/>
          <w:lang w:val="el-GR"/>
        </w:rPr>
        <w:t xml:space="preserve">υ. Η αναθέτουσα αρχή μπορεί να μην αποκλείει έναν οικονομικό φορέα, ο οποίος βρίσκεται σε μια εκ των καταστάσεων που αναφέρονται στην παραπάνω περίπτωση, υπό την προϋπόθεση ότι η αναθέτουσα αρχή έχει αποδείξει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(παρ. 5 άρθρου 73 του ν. 4412/2016), </w:t>
      </w:r>
    </w:p>
    <w:p>
      <w:pPr>
        <w:suppressAutoHyphens w:val="0"/>
        <w:spacing w:after="160" w:line="252" w:lineRule="auto"/>
        <w:jc w:val="both"/>
        <w:rPr>
          <w:rFonts w:ascii="Arial" w:hAnsi="Arial" w:cs="Arial"/>
          <w:sz w:val="22"/>
          <w:szCs w:val="22"/>
        </w:rPr>
      </w:pPr>
      <w:r>
        <w:rPr>
          <w:rFonts w:ascii="Arial" w:hAnsi="Arial" w:cs="Arial"/>
          <w:sz w:val="22"/>
          <w:szCs w:val="22"/>
        </w:rPr>
        <w:t>(γ)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pPr>
        <w:suppressAutoHyphens w:val="0"/>
        <w:spacing w:after="160" w:line="252" w:lineRule="auto"/>
        <w:jc w:val="both"/>
        <w:rPr>
          <w:rFonts w:ascii="Arial" w:hAnsi="Arial" w:cs="Arial"/>
          <w:sz w:val="22"/>
          <w:szCs w:val="22"/>
        </w:rPr>
      </w:pPr>
      <w:r>
        <w:rPr>
          <w:rFonts w:ascii="Arial" w:hAnsi="Arial" w:cs="Arial"/>
          <w:sz w:val="22"/>
          <w:szCs w:val="22"/>
        </w:rPr>
        <w:t>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w:t>
      </w:r>
    </w:p>
    <w:p>
      <w:pPr>
        <w:suppressAutoHyphens w:val="0"/>
        <w:spacing w:after="160" w:line="252" w:lineRule="auto"/>
        <w:jc w:val="both"/>
        <w:rPr>
          <w:rFonts w:ascii="Arial" w:hAnsi="Arial" w:cs="Arial"/>
          <w:sz w:val="22"/>
          <w:szCs w:val="22"/>
        </w:rPr>
      </w:pPr>
      <w:r>
        <w:rPr>
          <w:rFonts w:ascii="Arial" w:hAnsi="Arial" w:cs="Arial"/>
          <w:sz w:val="22"/>
          <w:szCs w:val="22"/>
        </w:rPr>
        <w:t>(ε) εάν μία κατάσταση στρέβλωσης του ανταγωνισμού από την πρότερη συμμετοχή των οικονομικών φορέων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w:t>
      </w:r>
    </w:p>
    <w:p>
      <w:pPr>
        <w:suppressAutoHyphens w:val="0"/>
        <w:spacing w:after="160" w:line="252" w:lineRule="auto"/>
        <w:jc w:val="both"/>
        <w:rPr>
          <w:rFonts w:ascii="Arial" w:hAnsi="Arial" w:cs="Arial"/>
          <w:sz w:val="22"/>
          <w:szCs w:val="22"/>
        </w:rPr>
      </w:pPr>
      <w:r>
        <w:rPr>
          <w:rFonts w:ascii="Arial" w:hAnsi="Arial" w:cs="Arial"/>
          <w:sz w:val="22"/>
          <w:szCs w:val="22"/>
        </w:rPr>
        <w:t>(στ) εάν ο οικονομικός φορέας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pPr>
        <w:suppressAutoHyphens w:val="0"/>
        <w:spacing w:after="160" w:line="252" w:lineRule="auto"/>
        <w:jc w:val="both"/>
        <w:rPr>
          <w:rFonts w:ascii="Arial" w:hAnsi="Arial" w:cs="Arial"/>
          <w:sz w:val="22"/>
          <w:szCs w:val="22"/>
        </w:rPr>
      </w:pPr>
      <w:r>
        <w:rPr>
          <w:rFonts w:ascii="Arial" w:hAnsi="Arial" w:cs="Arial"/>
          <w:sz w:val="22"/>
          <w:szCs w:val="22"/>
        </w:rPr>
        <w:t>(ζ) εάν ο οικονομικός φορέας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23 της παρούσας, </w:t>
      </w:r>
    </w:p>
    <w:p>
      <w:pPr>
        <w:suppressAutoHyphens w:val="0"/>
        <w:spacing w:after="160" w:line="252" w:lineRule="auto"/>
        <w:jc w:val="both"/>
        <w:rPr>
          <w:rFonts w:ascii="Arial" w:hAnsi="Arial" w:cs="Arial"/>
          <w:sz w:val="22"/>
          <w:szCs w:val="22"/>
        </w:rPr>
      </w:pPr>
      <w:r>
        <w:rPr>
          <w:rFonts w:ascii="Arial" w:hAnsi="Arial" w:cs="Arial"/>
          <w:sz w:val="22"/>
          <w:szCs w:val="22"/>
        </w:rPr>
        <w:t>(η) εάν ο οικονομικός φορέας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w:t>
      </w:r>
      <w:r>
        <w:rPr>
          <w:rFonts w:ascii="Arial" w:hAnsi="Arial" w:eastAsia="Calibri" w:cs="Arial"/>
          <w:sz w:val="22"/>
          <w:szCs w:val="22"/>
        </w:rPr>
        <w:t xml:space="preserve"> </w:t>
      </w:r>
      <w:r>
        <w:rPr>
          <w:rFonts w:ascii="Arial" w:hAnsi="Arial" w:cs="Arial"/>
          <w:sz w:val="22"/>
          <w:szCs w:val="22"/>
        </w:rPr>
        <w:t>αμελείας παραπλανητικές πληροφορίες που ενδέχεται να επηρεάσουν ουσιωδώς τις αποφάσεις που αφορούν τον αποκλεισμό, την επιλογή ή την ανάθεση,</w:t>
      </w:r>
    </w:p>
    <w:p>
      <w:pPr>
        <w:suppressAutoHyphens w:val="0"/>
        <w:spacing w:after="160" w:line="252" w:lineRule="auto"/>
        <w:jc w:val="both"/>
        <w:rPr>
          <w:rFonts w:ascii="Arial" w:hAnsi="Arial" w:cs="Arial"/>
          <w:sz w:val="22"/>
          <w:szCs w:val="22"/>
        </w:rPr>
      </w:pPr>
      <w:r>
        <w:rPr>
          <w:rFonts w:ascii="Arial" w:hAnsi="Arial" w:cs="Arial"/>
          <w:sz w:val="22"/>
          <w:szCs w:val="22"/>
        </w:rPr>
        <w:t xml:space="preserve">(θ) </w:t>
      </w:r>
      <w:r>
        <w:rPr>
          <w:rFonts w:ascii="Arial" w:hAnsi="Arial" w:cs="Arial"/>
          <w:sz w:val="22"/>
          <w:szCs w:val="22"/>
          <w:lang w:val="el-GR"/>
        </w:rPr>
        <w:t>ε</w:t>
      </w:r>
      <w:r>
        <w:rPr>
          <w:rFonts w:ascii="Arial" w:hAnsi="Arial" w:cs="Arial"/>
          <w:sz w:val="22"/>
          <w:szCs w:val="22"/>
        </w:rPr>
        <w:t>άν ο οικονομικός φορέας έχει διαπράξει σοβαρό επαγγελματικό παράπτωμα, το οποίο θέτει</w:t>
      </w:r>
      <w:r>
        <w:rPr>
          <w:rFonts w:ascii="Arial" w:hAnsi="Arial" w:eastAsia="Calibri" w:cs="Arial"/>
          <w:sz w:val="22"/>
          <w:szCs w:val="22"/>
        </w:rPr>
        <w:t xml:space="preserve"> </w:t>
      </w:r>
      <w:r>
        <w:rPr>
          <w:rFonts w:ascii="Arial" w:hAnsi="Arial" w:cs="Arial"/>
          <w:sz w:val="22"/>
          <w:szCs w:val="22"/>
        </w:rPr>
        <w:t>σε αμφιβολία την ακεραιότητά του</w:t>
      </w:r>
      <w:r>
        <w:rPr>
          <w:rFonts w:ascii="Arial" w:hAnsi="Arial" w:eastAsia="Calibri" w:cs="Arial"/>
          <w:sz w:val="22"/>
          <w:szCs w:val="22"/>
        </w:rPr>
        <w:t>.</w:t>
      </w:r>
    </w:p>
    <w:p>
      <w:pPr>
        <w:suppressAutoHyphens w:val="0"/>
        <w:spacing w:after="160" w:line="252" w:lineRule="auto"/>
        <w:jc w:val="both"/>
        <w:rPr>
          <w:rFonts w:ascii="Arial" w:hAnsi="Arial" w:eastAsia="Calibri" w:cs="Arial"/>
          <w:b/>
          <w:sz w:val="22"/>
          <w:szCs w:val="22"/>
        </w:rPr>
      </w:pPr>
      <w:r>
        <w:rPr>
          <w:rFonts w:ascii="Arial" w:hAnsi="Arial" w:eastAsia="Calibri" w:cs="Arial"/>
          <w:b/>
          <w:sz w:val="22"/>
          <w:szCs w:val="22"/>
        </w:rPr>
        <w:t>22.Α.5</w:t>
      </w:r>
      <w:r>
        <w:rPr>
          <w:rFonts w:ascii="Arial" w:hAnsi="Arial" w:eastAsia="Calibri" w:cs="Arial"/>
          <w:sz w:val="22"/>
          <w:szCs w:val="22"/>
        </w:rPr>
        <w:t xml:space="preserve">. </w:t>
      </w:r>
      <w:r>
        <w:rPr>
          <w:rFonts w:ascii="Arial" w:hAnsi="Arial" w:cs="Arial"/>
          <w:sz w:val="22"/>
          <w:szCs w:val="22"/>
        </w:rPr>
        <w:t>Αποκλείεται από τη συμμετοχή στη διαδικασία σύναψης δημόσιας σύμβασης (διαγωνισμό), οικονομικός φορέας εάν συντρέχουν οι προϋποθέσεις εφαρμογής της παρ. 4 του άρθρου 8 του ν. 3310/2005 (</w:t>
      </w:r>
      <w:r>
        <w:rPr>
          <w:rFonts w:ascii="Arial" w:hAnsi="Arial" w:cs="Arial"/>
          <w:b/>
          <w:sz w:val="22"/>
          <w:szCs w:val="22"/>
        </w:rPr>
        <w:t>εθνικός λόγος</w:t>
      </w:r>
      <w:r>
        <w:rPr>
          <w:rFonts w:ascii="Arial" w:hAnsi="Arial" w:cs="Arial"/>
          <w:sz w:val="22"/>
          <w:szCs w:val="22"/>
        </w:rPr>
        <w:t xml:space="preserve"> </w:t>
      </w:r>
      <w:r>
        <w:rPr>
          <w:rFonts w:ascii="Arial" w:hAnsi="Arial" w:cs="Arial"/>
          <w:b/>
          <w:sz w:val="22"/>
          <w:szCs w:val="22"/>
        </w:rPr>
        <w:t>αποκλεισμού</w:t>
      </w:r>
      <w:r>
        <w:rPr>
          <w:rFonts w:ascii="Arial" w:hAnsi="Arial" w:cs="Arial"/>
          <w:sz w:val="22"/>
          <w:szCs w:val="22"/>
        </w:rPr>
        <w:t>)</w:t>
      </w:r>
      <w:r>
        <w:rPr>
          <w:rStyle w:val="87"/>
          <w:rFonts w:ascii="Arial" w:hAnsi="Arial" w:cs="Arial"/>
          <w:sz w:val="22"/>
          <w:szCs w:val="22"/>
        </w:rPr>
        <w:t xml:space="preserve"> </w:t>
      </w:r>
    </w:p>
    <w:p>
      <w:pPr>
        <w:suppressAutoHyphens w:val="0"/>
        <w:spacing w:after="160" w:line="252" w:lineRule="auto"/>
        <w:jc w:val="both"/>
        <w:rPr>
          <w:rFonts w:ascii="Arial" w:hAnsi="Arial" w:cs="Arial"/>
          <w:sz w:val="22"/>
          <w:szCs w:val="22"/>
        </w:rPr>
      </w:pPr>
      <w:r>
        <w:rPr>
          <w:rFonts w:ascii="Arial" w:hAnsi="Arial" w:eastAsia="Calibri" w:cs="Arial"/>
          <w:b/>
          <w:sz w:val="22"/>
          <w:szCs w:val="22"/>
        </w:rPr>
        <w:t xml:space="preserve">22.Α.6. </w:t>
      </w:r>
      <w:r>
        <w:rPr>
          <w:rFonts w:ascii="Arial" w:hAnsi="Arial" w:cs="Arial"/>
          <w:sz w:val="22"/>
          <w:szCs w:val="22"/>
        </w:rPr>
        <w:t xml:space="preserve">Η αναθέτουσα αρχή αποκλείει οικονομικό φορέα σε οποιοδήποτε χρονικό σημείο κατά τη διάρκεια της διαδικασίας σύναψης σύμβασης, όταν αποδεικνύεται ότι αυτός βρίσκεται λόγω πράξεων ή παραλείψεων αυτού είτε πριν είτε κατά τη διαδικασία, σε μία από τις περιπτώσεις των </w:t>
      </w:r>
      <w:r>
        <w:rPr>
          <w:rFonts w:ascii="Arial" w:hAnsi="Arial" w:cs="Arial"/>
          <w:sz w:val="22"/>
          <w:szCs w:val="22"/>
          <w:lang w:val="el-GR"/>
        </w:rPr>
        <w:t xml:space="preserve">προηγούμενων </w:t>
      </w:r>
      <w:r>
        <w:rPr>
          <w:rFonts w:ascii="Arial" w:hAnsi="Arial" w:cs="Arial"/>
          <w:sz w:val="22"/>
          <w:szCs w:val="22"/>
        </w:rPr>
        <w:t>παραγράφων</w:t>
      </w:r>
      <w:r>
        <w:rPr>
          <w:rFonts w:ascii="Arial" w:hAnsi="Arial" w:cs="Arial"/>
          <w:sz w:val="22"/>
          <w:szCs w:val="22"/>
          <w:lang w:val="el-GR"/>
        </w:rPr>
        <w:t>.</w:t>
      </w:r>
      <w:r>
        <w:rPr>
          <w:rFonts w:ascii="Arial" w:hAnsi="Arial" w:eastAsia="Calibri" w:cs="Arial"/>
          <w:sz w:val="22"/>
          <w:szCs w:val="22"/>
        </w:rPr>
        <w:t xml:space="preserve"> </w:t>
      </w:r>
    </w:p>
    <w:p>
      <w:pPr>
        <w:suppressAutoHyphens w:val="0"/>
        <w:spacing w:after="160" w:line="252" w:lineRule="auto"/>
        <w:jc w:val="both"/>
        <w:rPr>
          <w:rFonts w:ascii="Arial" w:hAnsi="Arial" w:cs="Arial"/>
          <w:sz w:val="22"/>
          <w:szCs w:val="22"/>
        </w:rPr>
      </w:pPr>
      <w:r>
        <w:rPr>
          <w:rFonts w:ascii="Arial" w:hAnsi="Arial" w:eastAsia="Calibri" w:cs="Arial"/>
          <w:b/>
          <w:sz w:val="22"/>
          <w:szCs w:val="22"/>
        </w:rPr>
        <w:t>22.Α.7.</w:t>
      </w:r>
      <w:r>
        <w:rPr>
          <w:rFonts w:ascii="Arial" w:hAnsi="Arial" w:eastAsia="Calibri" w:cs="Arial"/>
          <w:sz w:val="22"/>
          <w:szCs w:val="22"/>
        </w:rPr>
        <w:t xml:space="preserve"> </w:t>
      </w:r>
      <w:r>
        <w:rPr>
          <w:rFonts w:ascii="Arial" w:hAnsi="Arial" w:cs="Arial"/>
          <w:sz w:val="22"/>
          <w:szCs w:val="22"/>
        </w:rPr>
        <w:t>Οικονομικός φορέας που εμπίπτει σε μια από τις καταστάσεις που αναφέρονται στις παραγράφους 1 και 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στο κράτος - μέλος στο οποίο ισχύει η απόφασ</w:t>
      </w:r>
      <w:r>
        <w:rPr>
          <w:rFonts w:ascii="Arial" w:hAnsi="Arial" w:cs="Arial"/>
          <w:sz w:val="22"/>
          <w:szCs w:val="22"/>
          <w:lang w:val="el-GR"/>
        </w:rPr>
        <w:t>η.</w:t>
      </w:r>
    </w:p>
    <w:p>
      <w:pPr>
        <w:suppressAutoHyphens w:val="0"/>
        <w:spacing w:after="160" w:line="252" w:lineRule="auto"/>
        <w:jc w:val="both"/>
        <w:rPr>
          <w:rFonts w:ascii="Arial" w:hAnsi="Arial" w:cs="Arial"/>
          <w:sz w:val="22"/>
          <w:szCs w:val="22"/>
        </w:rPr>
      </w:pPr>
      <w:r>
        <w:rPr>
          <w:rFonts w:ascii="Arial" w:hAnsi="Arial" w:eastAsia="Calibri" w:cs="Arial"/>
          <w:b/>
          <w:sz w:val="22"/>
          <w:szCs w:val="22"/>
        </w:rPr>
        <w:t>22.Α.8.</w:t>
      </w:r>
      <w:r>
        <w:rPr>
          <w:rFonts w:ascii="Arial" w:hAnsi="Arial" w:eastAsia="Calibri" w:cs="Arial"/>
          <w:sz w:val="22"/>
          <w:szCs w:val="22"/>
        </w:rPr>
        <w:t xml:space="preserve"> </w:t>
      </w:r>
      <w:r>
        <w:rPr>
          <w:rFonts w:ascii="Arial" w:hAnsi="Arial" w:cs="Arial"/>
          <w:sz w:val="22"/>
          <w:szCs w:val="22"/>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pPr>
        <w:suppressAutoHyphens w:val="0"/>
        <w:spacing w:after="160" w:line="252" w:lineRule="auto"/>
        <w:jc w:val="both"/>
        <w:rPr>
          <w:rFonts w:ascii="Arial" w:hAnsi="Arial" w:cs="Arial"/>
          <w:sz w:val="22"/>
          <w:szCs w:val="22"/>
        </w:rPr>
      </w:pPr>
      <w:r>
        <w:rPr>
          <w:rFonts w:ascii="Arial" w:hAnsi="Arial" w:eastAsia="Calibri" w:cs="Arial"/>
          <w:b/>
          <w:sz w:val="22"/>
          <w:szCs w:val="22"/>
        </w:rPr>
        <w:t>22.Α.9.</w:t>
      </w:r>
      <w:r>
        <w:rPr>
          <w:rFonts w:ascii="Arial" w:hAnsi="Arial" w:eastAsia="Calibri" w:cs="Arial"/>
          <w:sz w:val="22"/>
          <w:szCs w:val="22"/>
        </w:rPr>
        <w:t xml:space="preserve"> </w:t>
      </w:r>
      <w:r>
        <w:rPr>
          <w:rFonts w:ascii="Arial" w:hAnsi="Arial" w:cs="Arial"/>
          <w:sz w:val="22"/>
          <w:szCs w:val="22"/>
        </w:rPr>
        <w:t>Οικονομικός φορέας που του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δημόσιας σύμβασης (διαγωνισμό).</w:t>
      </w:r>
    </w:p>
    <w:p>
      <w:pPr>
        <w:suppressAutoHyphens w:val="0"/>
        <w:spacing w:after="160" w:line="252" w:lineRule="auto"/>
        <w:jc w:val="both"/>
        <w:rPr>
          <w:rFonts w:ascii="Arial" w:hAnsi="Arial" w:cs="Arial"/>
          <w:sz w:val="22"/>
          <w:szCs w:val="22"/>
        </w:rPr>
      </w:pPr>
      <w:r>
        <w:rPr>
          <w:rFonts w:ascii="Arial" w:hAnsi="Arial" w:eastAsia="Cambria" w:cs="Arial"/>
          <w:b/>
          <w:bCs/>
          <w:sz w:val="22"/>
          <w:szCs w:val="22"/>
        </w:rPr>
        <w:t xml:space="preserve"> </w:t>
      </w:r>
      <w:r>
        <w:rPr>
          <w:rFonts w:ascii="Arial" w:hAnsi="Arial" w:eastAsia="Calibri" w:cs="Arial"/>
          <w:b/>
          <w:sz w:val="22"/>
          <w:szCs w:val="22"/>
        </w:rPr>
        <w:t>Κριτήρια επιλογής (22.Β – 22.Δ)</w:t>
      </w:r>
    </w:p>
    <w:p>
      <w:pPr>
        <w:tabs>
          <w:tab w:val="left" w:pos="4769"/>
        </w:tabs>
        <w:suppressAutoHyphens w:val="0"/>
        <w:spacing w:after="160" w:line="252" w:lineRule="auto"/>
        <w:jc w:val="both"/>
        <w:rPr>
          <w:rFonts w:ascii="Arial" w:hAnsi="Arial" w:cs="Arial"/>
          <w:sz w:val="22"/>
          <w:szCs w:val="22"/>
        </w:rPr>
      </w:pPr>
      <w:r>
        <w:rPr>
          <w:rFonts w:ascii="Arial" w:hAnsi="Arial" w:eastAsia="Calibri" w:cs="Arial"/>
          <w:b/>
          <w:sz w:val="22"/>
          <w:szCs w:val="22"/>
        </w:rPr>
        <w:t>22.Β. Καταλληλότητα για την άσκηση της επαγγελματικής δραστηριότητας</w:t>
      </w:r>
    </w:p>
    <w:p>
      <w:pPr>
        <w:tabs>
          <w:tab w:val="left" w:pos="4769"/>
        </w:tabs>
        <w:suppressAutoHyphens w:val="0"/>
        <w:spacing w:after="160" w:line="252" w:lineRule="auto"/>
        <w:jc w:val="both"/>
        <w:rPr>
          <w:rFonts w:ascii="Arial" w:hAnsi="Arial" w:cs="Arial"/>
          <w:sz w:val="22"/>
          <w:szCs w:val="22"/>
        </w:rPr>
      </w:pPr>
      <w:r>
        <w:rPr>
          <w:rFonts w:ascii="Arial" w:hAnsi="Arial" w:cs="Arial"/>
          <w:sz w:val="22"/>
          <w:szCs w:val="22"/>
        </w:rPr>
        <w:t xml:space="preserve">Όσον αφορά την καταλληλότητα για την άσκηση της επαγγελματικής δραστηριότητας, απαιτείται  οι οικονομικοί φορείς να είναι εγγεγραμμένοι στο σχετικό επαγγελματικό μητρώο που τηρείται στο κράτος εγκατάστασής τους. Ειδικά οι προσφέροντες που είναι εγκατεστημένοι στην Ελλάδα απαιτείται να είναι εγγεγραμμένοι στο Μητρώο Εργοληπτικών Επιχειρήσεων (Μ.Ε.ΕΠ.) </w:t>
      </w:r>
      <w:r>
        <w:rPr>
          <w:rFonts w:ascii="Arial" w:hAnsi="Arial" w:cs="Arial"/>
          <w:sz w:val="22"/>
          <w:szCs w:val="22"/>
          <w:lang w:val="el-GR"/>
        </w:rPr>
        <w:t>ή</w:t>
      </w:r>
      <w:r>
        <w:rPr>
          <w:rFonts w:ascii="Arial" w:hAnsi="Arial" w:cs="Arial"/>
          <w:sz w:val="22"/>
          <w:szCs w:val="22"/>
        </w:rPr>
        <w:t xml:space="preserve"> στα </w:t>
      </w:r>
      <w:r>
        <w:rPr>
          <w:rFonts w:ascii="Arial" w:hAnsi="Arial" w:cs="Arial"/>
          <w:sz w:val="22"/>
          <w:szCs w:val="22"/>
          <w:lang w:val="el-GR"/>
        </w:rPr>
        <w:t>Ν</w:t>
      </w:r>
      <w:r>
        <w:rPr>
          <w:rFonts w:ascii="Arial" w:hAnsi="Arial" w:cs="Arial"/>
          <w:sz w:val="22"/>
          <w:szCs w:val="22"/>
        </w:rPr>
        <w:t xml:space="preserve">ομαρχιακά </w:t>
      </w:r>
      <w:r>
        <w:rPr>
          <w:rFonts w:ascii="Arial" w:hAnsi="Arial" w:cs="Arial"/>
          <w:sz w:val="22"/>
          <w:szCs w:val="22"/>
          <w:lang w:val="el-GR"/>
        </w:rPr>
        <w:t>Μ</w:t>
      </w:r>
      <w:r>
        <w:rPr>
          <w:rFonts w:ascii="Arial" w:hAnsi="Arial" w:cs="Arial"/>
          <w:sz w:val="22"/>
          <w:szCs w:val="22"/>
        </w:rPr>
        <w:t>ητρώα στην κατηγορία/-ιες έργου του άρθρου 21 της παρούσας. Οι προσφέροντες που είναι εγκατεστημένοι σε κράτος μέλος της Ευρωπαϊκής Ένωσης απαιτείται να είναι εγγεγραμμένοι στα Μητρώα του παραρτήματος ΧΙ του Προσαρτήματος Α του ν. 4412/2016.</w:t>
      </w:r>
    </w:p>
    <w:p>
      <w:pPr>
        <w:tabs>
          <w:tab w:val="left" w:pos="4769"/>
        </w:tabs>
        <w:suppressAutoHyphens w:val="0"/>
        <w:spacing w:after="160" w:line="252" w:lineRule="auto"/>
        <w:jc w:val="both"/>
        <w:rPr>
          <w:rFonts w:ascii="Arial" w:hAnsi="Arial" w:eastAsia="Calibri" w:cs="Arial"/>
          <w:color w:val="000000"/>
          <w:sz w:val="22"/>
          <w:szCs w:val="22"/>
        </w:rPr>
      </w:pPr>
      <w:r>
        <w:rPr>
          <w:rFonts w:ascii="Arial" w:hAnsi="Arial" w:eastAsia="Calibri" w:cs="Arial"/>
          <w:b/>
          <w:color w:val="000000"/>
          <w:sz w:val="22"/>
          <w:szCs w:val="22"/>
        </w:rPr>
        <w:t>22.Γ. Οικονομική και χρηματοοικονομική επάρκεια</w:t>
      </w:r>
    </w:p>
    <w:p>
      <w:pPr>
        <w:tabs>
          <w:tab w:val="left" w:pos="4769"/>
        </w:tabs>
        <w:suppressAutoHyphens w:val="0"/>
        <w:spacing w:after="160" w:line="252" w:lineRule="auto"/>
        <w:jc w:val="both"/>
        <w:rPr>
          <w:rFonts w:ascii="Arial" w:hAnsi="Arial" w:eastAsia="Calibri" w:cs="Arial"/>
          <w:color w:val="000000"/>
          <w:sz w:val="22"/>
          <w:szCs w:val="22"/>
          <w:lang w:val="el-GR"/>
        </w:rPr>
      </w:pPr>
      <w:r>
        <w:rPr>
          <w:rFonts w:ascii="Arial" w:hAnsi="Arial" w:eastAsia="Calibri" w:cs="Arial"/>
          <w:sz w:val="22"/>
          <w:szCs w:val="22"/>
          <w:lang w:val="el-GR"/>
        </w:rPr>
        <w:t>Δεν απαιτείται</w:t>
      </w:r>
    </w:p>
    <w:p>
      <w:pPr>
        <w:tabs>
          <w:tab w:val="left" w:pos="4769"/>
        </w:tabs>
        <w:suppressAutoHyphens w:val="0"/>
        <w:spacing w:after="160" w:line="252" w:lineRule="auto"/>
        <w:jc w:val="both"/>
        <w:rPr>
          <w:rFonts w:ascii="Arial" w:hAnsi="Arial" w:eastAsia="Calibri" w:cs="Arial"/>
          <w:sz w:val="22"/>
          <w:szCs w:val="22"/>
        </w:rPr>
      </w:pPr>
      <w:r>
        <w:rPr>
          <w:rFonts w:ascii="Arial" w:hAnsi="Arial" w:eastAsia="Calibri" w:cs="Arial"/>
          <w:b/>
          <w:sz w:val="22"/>
          <w:szCs w:val="22"/>
        </w:rPr>
        <w:t>22.Δ. Τεχνική και επαγγελματική ικανότητα</w:t>
      </w:r>
    </w:p>
    <w:p>
      <w:pPr>
        <w:tabs>
          <w:tab w:val="left" w:pos="4769"/>
        </w:tabs>
        <w:suppressAutoHyphens w:val="0"/>
        <w:spacing w:after="160"/>
        <w:jc w:val="both"/>
        <w:rPr>
          <w:rFonts w:ascii="Arial" w:hAnsi="Arial" w:eastAsia="Calibri" w:cs="Arial"/>
          <w:sz w:val="22"/>
          <w:szCs w:val="22"/>
          <w:lang w:val="el-GR"/>
        </w:rPr>
      </w:pPr>
      <w:r>
        <w:rPr>
          <w:rFonts w:ascii="Arial" w:hAnsi="Arial" w:eastAsia="Calibri" w:cs="Arial"/>
          <w:sz w:val="22"/>
          <w:szCs w:val="22"/>
          <w:lang w:val="el-GR"/>
        </w:rPr>
        <w:t>Δεν απαιτείται</w:t>
      </w:r>
    </w:p>
    <w:p>
      <w:pPr>
        <w:tabs>
          <w:tab w:val="left" w:pos="4769"/>
        </w:tabs>
        <w:suppressAutoHyphens w:val="0"/>
        <w:spacing w:after="160" w:line="252" w:lineRule="auto"/>
        <w:jc w:val="both"/>
        <w:rPr>
          <w:rFonts w:ascii="Arial" w:hAnsi="Arial" w:eastAsia="Calibri" w:cs="Arial"/>
          <w:iCs/>
          <w:sz w:val="22"/>
          <w:szCs w:val="22"/>
        </w:rPr>
      </w:pPr>
      <w:r>
        <w:rPr>
          <w:rFonts w:ascii="Arial" w:hAnsi="Arial" w:eastAsia="Calibri" w:cs="Arial"/>
          <w:b/>
          <w:sz w:val="22"/>
          <w:szCs w:val="22"/>
        </w:rPr>
        <w:t>22.Ε. Πρότυπα διασφάλισης ποιότητας και πρότυπα περιβαλλοντικής διαχείρισης</w:t>
      </w:r>
    </w:p>
    <w:p>
      <w:pPr>
        <w:tabs>
          <w:tab w:val="left" w:pos="4769"/>
        </w:tabs>
        <w:suppressAutoHyphens w:val="0"/>
        <w:spacing w:after="160" w:line="252" w:lineRule="auto"/>
        <w:jc w:val="both"/>
        <w:rPr>
          <w:rFonts w:ascii="Arial" w:hAnsi="Arial" w:eastAsia="Calibri" w:cs="Arial"/>
          <w:b/>
          <w:sz w:val="22"/>
          <w:szCs w:val="22"/>
          <w:lang w:val="el-GR"/>
        </w:rPr>
      </w:pPr>
      <w:r>
        <w:rPr>
          <w:rFonts w:ascii="Arial" w:hAnsi="Arial" w:cs="Arial"/>
          <w:sz w:val="22"/>
          <w:szCs w:val="22"/>
        </w:rPr>
        <w:t>Δεν απαιτούνται</w:t>
      </w:r>
      <w:r>
        <w:rPr>
          <w:rFonts w:ascii="Arial" w:hAnsi="Arial" w:eastAsia="Calibri" w:cs="Arial"/>
          <w:b/>
          <w:sz w:val="22"/>
          <w:szCs w:val="22"/>
        </w:rPr>
        <w:t xml:space="preserve"> </w:t>
      </w:r>
    </w:p>
    <w:p>
      <w:pPr>
        <w:jc w:val="both"/>
        <w:rPr>
          <w:rFonts w:ascii="Arial" w:hAnsi="Arial" w:cs="Arial"/>
          <w:sz w:val="22"/>
          <w:szCs w:val="22"/>
        </w:rPr>
      </w:pPr>
      <w:r>
        <w:rPr>
          <w:rFonts w:ascii="Arial" w:hAnsi="Arial" w:eastAsia="Calibri" w:cs="Arial"/>
          <w:b/>
          <w:sz w:val="22"/>
          <w:szCs w:val="22"/>
        </w:rPr>
        <w:t>Άρθρο 23: Αποδεικτικά μέσα ποιοτικής επιλογής</w:t>
      </w:r>
    </w:p>
    <w:p>
      <w:pPr>
        <w:ind w:firstLine="1134"/>
        <w:jc w:val="both"/>
        <w:rPr>
          <w:rFonts w:ascii="Arial" w:hAnsi="Arial" w:cs="Arial"/>
          <w:b/>
          <w:sz w:val="22"/>
          <w:szCs w:val="22"/>
        </w:rPr>
      </w:pPr>
    </w:p>
    <w:p>
      <w:pPr>
        <w:jc w:val="both"/>
        <w:rPr>
          <w:rFonts w:ascii="Arial" w:hAnsi="Arial" w:cs="Arial"/>
          <w:sz w:val="22"/>
          <w:szCs w:val="22"/>
        </w:rPr>
      </w:pPr>
      <w:r>
        <w:rPr>
          <w:rFonts w:ascii="Arial" w:hAnsi="Arial" w:cs="Arial"/>
          <w:b/>
          <w:bCs/>
          <w:sz w:val="22"/>
          <w:szCs w:val="22"/>
          <w:lang w:val="el-GR"/>
        </w:rPr>
        <w:t>23.1</w:t>
      </w:r>
      <w:r>
        <w:rPr>
          <w:rFonts w:ascii="Arial" w:hAnsi="Arial" w:cs="Arial"/>
          <w:sz w:val="22"/>
          <w:szCs w:val="22"/>
          <w:lang w:val="el-GR"/>
        </w:rPr>
        <w:t xml:space="preserve"> </w:t>
      </w:r>
      <w:r>
        <w:rPr>
          <w:rFonts w:ascii="Arial" w:hAnsi="Arial" w:cs="Arial"/>
          <w:sz w:val="22"/>
          <w:szCs w:val="22"/>
        </w:rPr>
        <w:t xml:space="preserve">Κατά την υποβολή προσφορών οι οικονομικοί φορείς υποβάλλουν το </w:t>
      </w:r>
      <w:r>
        <w:rPr>
          <w:rFonts w:ascii="Arial" w:hAnsi="Arial" w:cs="Arial"/>
          <w:sz w:val="22"/>
          <w:szCs w:val="22"/>
          <w:lang w:val="el-GR"/>
        </w:rPr>
        <w:t xml:space="preserve">Τυποποιημένο Έντυπο Υπεύθυνης Δήλωσης </w:t>
      </w:r>
      <w:r>
        <w:rPr>
          <w:rFonts w:ascii="Arial" w:hAnsi="Arial" w:cs="Arial"/>
          <w:sz w:val="22"/>
          <w:szCs w:val="22"/>
        </w:rPr>
        <w:t>(</w:t>
      </w:r>
      <w:r>
        <w:rPr>
          <w:rFonts w:ascii="Arial" w:hAnsi="Arial" w:cs="Arial"/>
          <w:sz w:val="22"/>
          <w:szCs w:val="22"/>
          <w:lang w:val="el-GR"/>
        </w:rPr>
        <w:t>ΤΕΥΔ</w:t>
      </w:r>
      <w:r>
        <w:rPr>
          <w:rFonts w:ascii="Arial" w:hAnsi="Arial" w:cs="Arial"/>
          <w:sz w:val="22"/>
          <w:szCs w:val="22"/>
        </w:rPr>
        <w:t xml:space="preserve">) του άρθρου 79 παρ. </w:t>
      </w:r>
      <w:r>
        <w:rPr>
          <w:rFonts w:ascii="Arial" w:hAnsi="Arial" w:cs="Arial"/>
          <w:sz w:val="22"/>
          <w:szCs w:val="22"/>
          <w:lang w:val="el-GR"/>
        </w:rPr>
        <w:t>4</w:t>
      </w:r>
      <w:r>
        <w:rPr>
          <w:rFonts w:ascii="Arial" w:hAnsi="Arial" w:cs="Arial"/>
          <w:sz w:val="22"/>
          <w:szCs w:val="22"/>
        </w:rPr>
        <w:t xml:space="preserve"> του ν. 4412/2016, το οποίο αποτελεί ενημερωμένη υπεύθυνη δήλωση, με τις συνέπειες του ν. 1599/1986 (Α΄75), ως </w:t>
      </w:r>
      <w:r>
        <w:rPr>
          <w:rFonts w:ascii="Arial" w:hAnsi="Arial" w:cs="Arial"/>
          <w:b/>
          <w:sz w:val="22"/>
          <w:szCs w:val="22"/>
        </w:rPr>
        <w:t>προκαταρκτική απόδειξη</w:t>
      </w:r>
      <w:r>
        <w:rPr>
          <w:rFonts w:ascii="Arial" w:hAnsi="Arial" w:cs="Arial"/>
          <w:sz w:val="22"/>
          <w:szCs w:val="22"/>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w:t>
      </w:r>
    </w:p>
    <w:p>
      <w:pPr>
        <w:jc w:val="both"/>
        <w:rPr>
          <w:rFonts w:ascii="Arial" w:hAnsi="Arial" w:cs="Arial"/>
          <w:sz w:val="22"/>
          <w:szCs w:val="22"/>
        </w:rPr>
      </w:pPr>
      <w:r>
        <w:rPr>
          <w:rFonts w:ascii="Arial" w:hAnsi="Arial" w:cs="Arial"/>
          <w:sz w:val="22"/>
          <w:szCs w:val="22"/>
        </w:rPr>
        <w:t>α) δεν βρίσκεται σε μία από τις καταστάσεις του άρθρου 22 Α της παρούσας,</w:t>
      </w:r>
      <w:r>
        <w:rPr>
          <w:rFonts w:ascii="Arial" w:hAnsi="Arial" w:cs="Arial"/>
          <w:sz w:val="22"/>
          <w:szCs w:val="22"/>
        </w:rPr>
        <w:br w:type="textWrapping"/>
      </w:r>
      <w:r>
        <w:rPr>
          <w:rFonts w:ascii="Arial" w:hAnsi="Arial" w:cs="Arial"/>
          <w:sz w:val="22"/>
          <w:szCs w:val="22"/>
        </w:rPr>
        <w:t>β) πληροί τα σχετικά κριτήρια επιλογής τα οποία έχουν καθοριστεί, σύμφωνα με το άρθρο 22 Β-Ε της παρούσας.</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Σε οποιοδήποτε χρονικό σημείο κατά τη διάρκεια της διαδικασίας, μπορεί να ζητηθεί από τους προσφέροντες να υποβάλλουν όλα ή ορισμένα δικαιολογητικά της επόμενης παραγράφου, όταν αυτό απαιτείται για την ορθή διεξαγωγή της διαδικασίας.</w:t>
      </w:r>
    </w:p>
    <w:p>
      <w:pPr>
        <w:ind w:firstLine="1134"/>
        <w:jc w:val="both"/>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Στην περίπτωση υποβολής προσφοράς από ένωση οικονομικών φορέων, </w:t>
      </w:r>
      <w:r>
        <w:rPr>
          <w:rFonts w:ascii="Arial" w:hAnsi="Arial" w:cs="Arial"/>
          <w:sz w:val="22"/>
          <w:szCs w:val="22"/>
          <w:lang w:val="el-GR"/>
        </w:rPr>
        <w:t>τ</w:t>
      </w:r>
      <w:r>
        <w:rPr>
          <w:rFonts w:ascii="Arial" w:hAnsi="Arial" w:cs="Arial"/>
          <w:sz w:val="22"/>
          <w:szCs w:val="22"/>
        </w:rPr>
        <w:t xml:space="preserve">ο </w:t>
      </w:r>
      <w:r>
        <w:rPr>
          <w:rFonts w:ascii="Arial" w:hAnsi="Arial" w:cs="Arial"/>
          <w:sz w:val="22"/>
          <w:szCs w:val="22"/>
          <w:lang w:val="el-GR"/>
        </w:rPr>
        <w:t xml:space="preserve">Τυποποιημένο Έντυπο Υπεύθυνης Δήλωσης </w:t>
      </w:r>
      <w:r>
        <w:rPr>
          <w:rFonts w:ascii="Arial" w:hAnsi="Arial" w:cs="Arial"/>
          <w:sz w:val="22"/>
          <w:szCs w:val="22"/>
        </w:rPr>
        <w:t>(</w:t>
      </w:r>
      <w:r>
        <w:rPr>
          <w:rFonts w:ascii="Arial" w:hAnsi="Arial" w:cs="Arial"/>
          <w:sz w:val="22"/>
          <w:szCs w:val="22"/>
          <w:lang w:val="el-GR"/>
        </w:rPr>
        <w:t>ΤΕΥΔ</w:t>
      </w:r>
      <w:r>
        <w:rPr>
          <w:rFonts w:ascii="Arial" w:hAnsi="Arial" w:cs="Arial"/>
          <w:sz w:val="22"/>
          <w:szCs w:val="22"/>
        </w:rPr>
        <w:t>)</w:t>
      </w:r>
      <w:r>
        <w:rPr>
          <w:rFonts w:ascii="Arial" w:hAnsi="Arial" w:cs="Arial"/>
          <w:sz w:val="22"/>
          <w:szCs w:val="22"/>
          <w:lang w:val="el-GR"/>
        </w:rPr>
        <w:t xml:space="preserve"> </w:t>
      </w:r>
      <w:r>
        <w:rPr>
          <w:rFonts w:ascii="Arial" w:hAnsi="Arial" w:cs="Arial"/>
          <w:sz w:val="22"/>
          <w:szCs w:val="22"/>
        </w:rPr>
        <w:t xml:space="preserve">υποβάλλεται χωριστά από κάθε μέλος της ένωσης. </w:t>
      </w:r>
    </w:p>
    <w:p>
      <w:pPr>
        <w:ind w:firstLine="1134"/>
        <w:jc w:val="both"/>
        <w:rPr>
          <w:rFonts w:ascii="Arial" w:hAnsi="Arial" w:cs="Arial"/>
          <w:sz w:val="22"/>
          <w:szCs w:val="22"/>
        </w:rPr>
      </w:pPr>
    </w:p>
    <w:p>
      <w:pPr>
        <w:tabs>
          <w:tab w:val="left" w:pos="1134"/>
        </w:tabs>
        <w:jc w:val="both"/>
        <w:rPr>
          <w:rFonts w:ascii="Arial" w:hAnsi="Arial" w:cs="Arial"/>
          <w:sz w:val="22"/>
          <w:szCs w:val="22"/>
        </w:rPr>
      </w:pPr>
      <w:r>
        <w:rPr>
          <w:rFonts w:ascii="Arial" w:hAnsi="Arial" w:cs="Arial"/>
          <w:b/>
          <w:sz w:val="22"/>
          <w:szCs w:val="22"/>
          <w:lang w:val="el-GR"/>
        </w:rPr>
        <w:t xml:space="preserve">23. 2 . </w:t>
      </w:r>
      <w:r>
        <w:rPr>
          <w:rFonts w:ascii="Arial" w:hAnsi="Arial" w:cs="Arial"/>
          <w:b/>
          <w:sz w:val="22"/>
          <w:szCs w:val="22"/>
        </w:rPr>
        <w:t>Δικαιολογητικά  (Αποδεικτικά μέσα)</w:t>
      </w:r>
    </w:p>
    <w:p>
      <w:pPr>
        <w:tabs>
          <w:tab w:val="left" w:pos="1134"/>
        </w:tabs>
        <w:jc w:val="both"/>
        <w:rPr>
          <w:rFonts w:ascii="Arial" w:hAnsi="Arial" w:cs="Arial"/>
          <w:sz w:val="22"/>
          <w:szCs w:val="22"/>
        </w:rPr>
      </w:pPr>
    </w:p>
    <w:p>
      <w:pPr>
        <w:tabs>
          <w:tab w:val="left" w:pos="1134"/>
        </w:tabs>
        <w:jc w:val="both"/>
        <w:rPr>
          <w:rFonts w:ascii="Arial" w:hAnsi="Arial" w:cs="Arial"/>
          <w:sz w:val="22"/>
          <w:szCs w:val="22"/>
        </w:rPr>
      </w:pPr>
      <w:r>
        <w:rPr>
          <w:rFonts w:ascii="Arial" w:hAnsi="Arial" w:cs="Arial"/>
          <w:sz w:val="22"/>
          <w:szCs w:val="22"/>
        </w:rPr>
        <w:t>Το δικαίωμα συμμετοχής και οι όροι και προϋποθέσεις συμμετοχής, όπως ορίστηκαν στα άρθρα 21 και 22 της παρούσας, κρίνονται κατά την υποβολή τ</w:t>
      </w:r>
      <w:r>
        <w:rPr>
          <w:rFonts w:ascii="Arial" w:hAnsi="Arial" w:cs="Arial"/>
          <w:sz w:val="22"/>
          <w:szCs w:val="22"/>
          <w:lang w:val="el-GR"/>
        </w:rPr>
        <w:t>ης</w:t>
      </w:r>
      <w:r>
        <w:rPr>
          <w:rFonts w:ascii="Arial" w:hAnsi="Arial" w:cs="Arial"/>
          <w:sz w:val="22"/>
          <w:szCs w:val="22"/>
        </w:rPr>
        <w:t xml:space="preserve"> προσφορ</w:t>
      </w:r>
      <w:r>
        <w:rPr>
          <w:rFonts w:ascii="Arial" w:hAnsi="Arial" w:cs="Arial"/>
          <w:sz w:val="22"/>
          <w:szCs w:val="22"/>
          <w:lang w:val="el-GR"/>
        </w:rPr>
        <w:t>άς</w:t>
      </w:r>
      <w:r>
        <w:rPr>
          <w:rFonts w:ascii="Arial" w:hAnsi="Arial" w:cs="Arial"/>
          <w:sz w:val="22"/>
          <w:szCs w:val="22"/>
        </w:rPr>
        <w:t xml:space="preserve">, κατά την υποβολή των δικαιολογητικών, σύμφωνα με το άρθρο 4.2 (α) και κατά τη σύναψη της σύμβασης, σύμφωνα με το άρθρο 4.2 (β) της παρούσας. Αν στις ειδικές διατάξεις που διέπουν την έκδοσή τους, δεν προβλέπεται χρόνος ισχύος των δικαιολογητικών, θεωρούνται έγκυρα εφόσον φέρουν ημερομηνία έκδοσης </w:t>
      </w:r>
      <w:r>
        <w:rPr>
          <w:rFonts w:ascii="Arial" w:hAnsi="Arial" w:cs="Arial"/>
          <w:b/>
          <w:sz w:val="22"/>
          <w:szCs w:val="22"/>
        </w:rPr>
        <w:t>εντός</w:t>
      </w:r>
      <w:r>
        <w:rPr>
          <w:rFonts w:ascii="Arial" w:hAnsi="Arial" w:cs="Arial"/>
          <w:b/>
          <w:bCs/>
          <w:sz w:val="22"/>
          <w:szCs w:val="22"/>
        </w:rPr>
        <w:t xml:space="preserve"> </w:t>
      </w:r>
      <w:r>
        <w:rPr>
          <w:rFonts w:ascii="Arial" w:hAnsi="Arial" w:cs="Arial"/>
          <w:b/>
          <w:sz w:val="22"/>
          <w:szCs w:val="22"/>
        </w:rPr>
        <w:t>των έξι μηνών</w:t>
      </w:r>
      <w:r>
        <w:rPr>
          <w:rFonts w:ascii="Arial" w:hAnsi="Arial" w:cs="Arial"/>
          <w:b/>
          <w:bCs/>
          <w:sz w:val="22"/>
          <w:szCs w:val="22"/>
        </w:rPr>
        <w:t xml:space="preserve"> </w:t>
      </w:r>
      <w:r>
        <w:rPr>
          <w:rFonts w:ascii="Arial" w:hAnsi="Arial" w:cs="Arial"/>
          <w:b/>
          <w:sz w:val="22"/>
          <w:szCs w:val="22"/>
        </w:rPr>
        <w:t xml:space="preserve">που προηγούνται της ημερομηνίας </w:t>
      </w:r>
      <w:r>
        <w:rPr>
          <w:rFonts w:ascii="Arial" w:hAnsi="Arial" w:cs="Arial"/>
          <w:b/>
          <w:sz w:val="22"/>
          <w:szCs w:val="22"/>
          <w:lang w:val="el-GR"/>
        </w:rPr>
        <w:t>υποβολής των δικαιολογητικών της πρόσκλησης</w:t>
      </w:r>
      <w:r>
        <w:rPr>
          <w:rFonts w:ascii="Arial" w:hAnsi="Arial" w:cs="Arial"/>
          <w:sz w:val="22"/>
          <w:szCs w:val="22"/>
        </w:rPr>
        <w:t xml:space="preserve">. Οι ένορκες βεβαιώσεις που τυχόν προσκομίζονται για αναπλήρωση δικαιολογητικών, πρέπει επίσης </w:t>
      </w:r>
      <w:r>
        <w:rPr>
          <w:rFonts w:ascii="Arial" w:hAnsi="Arial" w:cs="Arial"/>
          <w:b/>
          <w:sz w:val="22"/>
          <w:szCs w:val="22"/>
        </w:rPr>
        <w:t>να φέρουν ημερομηνία εντός</w:t>
      </w:r>
      <w:r>
        <w:rPr>
          <w:rFonts w:ascii="Arial" w:hAnsi="Arial" w:cs="Arial"/>
          <w:b/>
          <w:sz w:val="22"/>
          <w:szCs w:val="22"/>
          <w:lang w:val="el-GR"/>
        </w:rPr>
        <w:t xml:space="preserve"> </w:t>
      </w:r>
      <w:r>
        <w:rPr>
          <w:rFonts w:ascii="Arial" w:hAnsi="Arial" w:cs="Arial"/>
          <w:b/>
          <w:sz w:val="22"/>
          <w:szCs w:val="22"/>
        </w:rPr>
        <w:t xml:space="preserve">των έξι μηνών που προηγούνται της ημερομηνίας </w:t>
      </w:r>
      <w:r>
        <w:rPr>
          <w:rFonts w:ascii="Arial" w:hAnsi="Arial" w:cs="Arial"/>
          <w:b/>
          <w:sz w:val="22"/>
          <w:szCs w:val="22"/>
          <w:lang w:val="el-GR"/>
        </w:rPr>
        <w:t>υποβολής των δικαιολογητικών της πρόσκληση</w:t>
      </w:r>
      <w:r>
        <w:rPr>
          <w:rFonts w:ascii="Arial" w:hAnsi="Arial" w:cs="Arial"/>
          <w:sz w:val="22"/>
          <w:szCs w:val="22"/>
          <w:lang w:val="el-GR"/>
        </w:rPr>
        <w:t>ς.</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1, 2 και 4 του άρθρου 22 Α. </w:t>
      </w:r>
    </w:p>
    <w:p>
      <w:pPr>
        <w:ind w:left="1100"/>
        <w:jc w:val="both"/>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w:t>
      </w:r>
      <w:r>
        <w:rPr>
          <w:rFonts w:ascii="Arial" w:hAnsi="Arial" w:cs="Arial"/>
          <w:sz w:val="22"/>
          <w:szCs w:val="22"/>
          <w:lang w:val="el-GR"/>
        </w:rPr>
        <w:t xml:space="preserve">Τυποποιημένο Έντυπο Υπεύθυνης Δήλωσης </w:t>
      </w:r>
      <w:r>
        <w:rPr>
          <w:rFonts w:ascii="Arial" w:hAnsi="Arial" w:cs="Arial"/>
          <w:sz w:val="22"/>
          <w:szCs w:val="22"/>
        </w:rPr>
        <w:t>(</w:t>
      </w:r>
      <w:r>
        <w:rPr>
          <w:rFonts w:ascii="Arial" w:hAnsi="Arial" w:cs="Arial"/>
          <w:sz w:val="22"/>
          <w:szCs w:val="22"/>
          <w:lang w:val="el-GR"/>
        </w:rPr>
        <w:t>ΤΕΥΔ</w:t>
      </w:r>
      <w:r>
        <w:rPr>
          <w:rFonts w:ascii="Arial" w:hAnsi="Arial" w:cs="Arial"/>
          <w:sz w:val="22"/>
          <w:szCs w:val="22"/>
        </w:rPr>
        <w:t>)</w:t>
      </w:r>
      <w:r>
        <w:rPr>
          <w:rFonts w:ascii="Arial" w:hAnsi="Arial" w:cs="Arial"/>
          <w:sz w:val="22"/>
          <w:szCs w:val="22"/>
          <w:lang w:val="el-GR"/>
        </w:rPr>
        <w:t>.</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Οι οικονομικοί φορείς δεν υποχρεούνται να υποβάλουν δικαιολογητικά, όταν η αναθέτουσα αρχή που έχει αναθέσει τη σύμβαση διαθέτει ήδη τα δικαιολογητικά αυτά.</w:t>
      </w:r>
    </w:p>
    <w:p>
      <w:pPr>
        <w:ind w:left="1100"/>
        <w:jc w:val="both"/>
        <w:rPr>
          <w:rFonts w:ascii="Arial" w:hAnsi="Arial" w:cs="Arial"/>
          <w:sz w:val="22"/>
          <w:szCs w:val="22"/>
        </w:rPr>
      </w:pPr>
    </w:p>
    <w:p>
      <w:pPr>
        <w:tabs>
          <w:tab w:val="left" w:pos="1134"/>
        </w:tabs>
        <w:jc w:val="both"/>
        <w:rPr>
          <w:rFonts w:ascii="Arial" w:hAnsi="Arial" w:cs="Arial"/>
          <w:sz w:val="22"/>
          <w:szCs w:val="22"/>
        </w:rPr>
      </w:pPr>
      <w:r>
        <w:rPr>
          <w:rFonts w:ascii="Arial" w:hAnsi="Arial" w:cs="Arial"/>
          <w:b/>
          <w:sz w:val="22"/>
          <w:szCs w:val="22"/>
          <w:lang w:val="el-GR"/>
        </w:rPr>
        <w:t xml:space="preserve">23.3 </w:t>
      </w:r>
      <w:r>
        <w:rPr>
          <w:rFonts w:ascii="Arial" w:hAnsi="Arial" w:cs="Arial"/>
          <w:b/>
          <w:sz w:val="22"/>
          <w:szCs w:val="22"/>
        </w:rPr>
        <w:t xml:space="preserve">Δικαιολογητικά μη συνδρομής λόγων αποκλεισμού του άρθρου 22 Α.  </w:t>
      </w:r>
    </w:p>
    <w:p>
      <w:pPr>
        <w:spacing w:after="120"/>
        <w:ind w:left="1095"/>
        <w:jc w:val="both"/>
        <w:rPr>
          <w:rFonts w:ascii="Arial" w:hAnsi="Arial" w:cs="Arial"/>
          <w:sz w:val="22"/>
          <w:szCs w:val="22"/>
        </w:rPr>
      </w:pPr>
    </w:p>
    <w:p>
      <w:pPr>
        <w:spacing w:after="120"/>
        <w:jc w:val="both"/>
        <w:rPr>
          <w:rFonts w:ascii="Arial" w:hAnsi="Arial" w:cs="Arial"/>
          <w:sz w:val="22"/>
          <w:szCs w:val="22"/>
        </w:rPr>
      </w:pPr>
      <w:r>
        <w:rPr>
          <w:rFonts w:ascii="Arial" w:hAnsi="Arial" w:cs="Arial"/>
          <w:sz w:val="22"/>
          <w:szCs w:val="22"/>
        </w:rPr>
        <w:t xml:space="preserve">Για την απόδειξη της μη συνδρομής των λόγων αποκλεισμού του </w:t>
      </w:r>
      <w:r>
        <w:rPr>
          <w:rFonts w:ascii="Arial" w:hAnsi="Arial" w:cs="Arial"/>
          <w:b/>
          <w:sz w:val="22"/>
          <w:szCs w:val="22"/>
        </w:rPr>
        <w:t xml:space="preserve">άρθρου 22Α </w:t>
      </w:r>
      <w:r>
        <w:rPr>
          <w:rFonts w:ascii="Arial" w:hAnsi="Arial" w:cs="Arial"/>
          <w:sz w:val="22"/>
          <w:szCs w:val="22"/>
        </w:rPr>
        <w:t xml:space="preserve">οι οικονομικοί φορείς προσκομιζουν αντίστοιχα τα </w:t>
      </w:r>
      <w:r>
        <w:rPr>
          <w:rFonts w:ascii="Arial" w:hAnsi="Arial" w:cs="Arial"/>
          <w:sz w:val="22"/>
          <w:szCs w:val="22"/>
          <w:u w:val="single"/>
        </w:rPr>
        <w:t>παρακάτω δικαιολογητικά:</w:t>
      </w:r>
      <w:r>
        <w:rPr>
          <w:rFonts w:ascii="Arial" w:hAnsi="Arial" w:cs="Arial"/>
          <w:b/>
          <w:sz w:val="22"/>
          <w:szCs w:val="22"/>
          <w:u w:val="single"/>
        </w:rPr>
        <w:t xml:space="preserve"> </w:t>
      </w:r>
    </w:p>
    <w:p>
      <w:pPr>
        <w:spacing w:after="120"/>
        <w:jc w:val="both"/>
        <w:rPr>
          <w:rFonts w:ascii="Arial" w:hAnsi="Arial" w:cs="Arial"/>
          <w:sz w:val="22"/>
          <w:szCs w:val="22"/>
        </w:rPr>
      </w:pPr>
      <w:r>
        <w:rPr>
          <w:rFonts w:ascii="Arial" w:hAnsi="Arial" w:cs="Arial"/>
          <w:sz w:val="22"/>
          <w:szCs w:val="22"/>
        </w:rPr>
        <w:t xml:space="preserve">(α) για την </w:t>
      </w:r>
      <w:r>
        <w:rPr>
          <w:rFonts w:ascii="Arial" w:hAnsi="Arial" w:cs="Arial"/>
          <w:b/>
          <w:sz w:val="22"/>
          <w:szCs w:val="22"/>
        </w:rPr>
        <w:t>παράγραφο Α.1 του άρθρου 22 της παρούσας</w:t>
      </w:r>
      <w:r>
        <w:rPr>
          <w:rFonts w:ascii="Arial" w:hAnsi="Arial" w:cs="Arial"/>
          <w:sz w:val="22"/>
          <w:szCs w:val="22"/>
        </w:rPr>
        <w:t>: απόσπασμα του ποινικού μητρώου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πληρούνται αυτές οι προϋποθέσεις. Η υποχρέωση προσκόμισης του ως άνω αποσπάσματος αφορά και τα πρόσωπα των τελευταίων δύο εδαφίων  της παραγράφου Α.1 του άρθρου 22.</w:t>
      </w:r>
    </w:p>
    <w:p>
      <w:pPr>
        <w:spacing w:after="120"/>
        <w:jc w:val="both"/>
        <w:rPr>
          <w:rFonts w:ascii="Arial" w:hAnsi="Arial" w:cs="Arial"/>
          <w:sz w:val="22"/>
          <w:szCs w:val="22"/>
        </w:rPr>
      </w:pPr>
      <w:r>
        <w:rPr>
          <w:rFonts w:ascii="Arial" w:hAnsi="Arial" w:cs="Arial"/>
          <w:sz w:val="22"/>
          <w:szCs w:val="22"/>
        </w:rPr>
        <w:t xml:space="preserve">(β) </w:t>
      </w:r>
      <w:r>
        <w:rPr>
          <w:rFonts w:ascii="Arial" w:hAnsi="Arial" w:cs="Arial"/>
          <w:b/>
          <w:bCs/>
          <w:sz w:val="22"/>
          <w:szCs w:val="22"/>
        </w:rPr>
        <w:t>για την παράγραφο Α.2 του άρθρου 22:</w:t>
      </w:r>
      <w:r>
        <w:rPr>
          <w:rFonts w:ascii="Arial" w:hAnsi="Arial" w:cs="Arial"/>
          <w:sz w:val="22"/>
          <w:szCs w:val="22"/>
        </w:rPr>
        <w:t xml:space="preserve"> 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(φορολογική ενημερότητα) και στην καταβολή των εισφορών κοινωνικής ασφάλισης (ασφαλιστική ενημερότητα)</w:t>
      </w:r>
      <w:r>
        <w:rPr>
          <w:rStyle w:val="96"/>
          <w:rFonts w:ascii="Arial" w:hAnsi="Arial" w:cs="Arial"/>
          <w:sz w:val="22"/>
          <w:szCs w:val="22"/>
        </w:rPr>
        <w:t xml:space="preserve"> </w:t>
      </w:r>
      <w:r>
        <w:rPr>
          <w:rFonts w:ascii="Arial" w:hAnsi="Arial" w:cs="Arial"/>
          <w:sz w:val="22"/>
          <w:szCs w:val="22"/>
        </w:rPr>
        <w:t xml:space="preserve">σύμφωνα με την ισχύουσα νομοθεσία του κράτους εγκατάστασης ή την ελληνική νομοθεσία αντίστοιχα. </w:t>
      </w:r>
    </w:p>
    <w:p>
      <w:pPr>
        <w:spacing w:after="120"/>
        <w:jc w:val="both"/>
        <w:rPr>
          <w:rFonts w:ascii="Arial" w:hAnsi="Arial" w:cs="Arial"/>
          <w:sz w:val="22"/>
          <w:szCs w:val="22"/>
        </w:rPr>
      </w:pPr>
      <w:r>
        <w:rPr>
          <w:rFonts w:ascii="Arial" w:hAnsi="Arial" w:cs="Arial"/>
          <w:sz w:val="22"/>
          <w:szCs w:val="22"/>
        </w:rPr>
        <w:t xml:space="preserve">Για τους προσφέροντες </w:t>
      </w:r>
      <w:r>
        <w:rPr>
          <w:rFonts w:ascii="Arial" w:hAnsi="Arial" w:cs="Arial"/>
          <w:sz w:val="22"/>
          <w:szCs w:val="22"/>
          <w:u w:val="single"/>
        </w:rPr>
        <w:t>που είναι εγκατεστημένοι ή εκτελούν έργα στην Ελλάδα</w:t>
      </w:r>
      <w:r>
        <w:rPr>
          <w:rFonts w:ascii="Arial" w:hAnsi="Arial" w:cs="Arial"/>
          <w:sz w:val="22"/>
          <w:szCs w:val="22"/>
        </w:rPr>
        <w:t xml:space="preserve"> τα σχετικά δικαιολογητικά που υποβάλλονται είναι </w:t>
      </w:r>
    </w:p>
    <w:p>
      <w:pPr>
        <w:numPr>
          <w:ilvl w:val="0"/>
          <w:numId w:val="13"/>
        </w:numPr>
        <w:spacing w:after="120"/>
        <w:ind w:left="0" w:firstLine="0"/>
        <w:jc w:val="both"/>
        <w:rPr>
          <w:rFonts w:ascii="Arial" w:hAnsi="Arial" w:cs="Arial"/>
          <w:sz w:val="22"/>
          <w:szCs w:val="22"/>
        </w:rPr>
      </w:pPr>
      <w:r>
        <w:rPr>
          <w:rFonts w:ascii="Arial" w:hAnsi="Arial" w:cs="Arial"/>
          <w:sz w:val="22"/>
          <w:szCs w:val="22"/>
        </w:rPr>
        <w:t xml:space="preserve">φορολογική ενημερότητα που εκδίδεται από το Υπουργείο Οικονομικών (αρμόδια Δ.Ο.Υ) για τον οικονομικό φορέα και για τις κοινοπραξίες στις οποίες συμμετέχει για τα δημόσια έργα που είναι σε εξέλιξη. </w:t>
      </w:r>
      <w:r>
        <w:rPr>
          <w:rFonts w:ascii="Arial" w:hAnsi="Arial" w:cs="Arial"/>
          <w:sz w:val="22"/>
          <w:szCs w:val="22"/>
          <w:lang w:val="el-GR"/>
        </w:rPr>
        <w:t>Ο</w:t>
      </w:r>
      <w:r>
        <w:rPr>
          <w:rFonts w:ascii="Arial" w:hAnsi="Arial" w:cs="Arial"/>
          <w:sz w:val="22"/>
          <w:szCs w:val="22"/>
        </w:rPr>
        <w:t>ι αλλοδαποί προσφέροντες θα υποβάλλουν υπεύθυνη δήλωση περί του ότι δεν έχουν υποχρέωση καταβολής φόρων στην Ελλάδα. Σε περίπτωση που έχουν τέτοια υποχρέωση θα υποβάλλουν σχετικό αποδεικτικό της οικείας Δ.Ο.Υ.</w:t>
      </w:r>
    </w:p>
    <w:p>
      <w:pPr>
        <w:numPr>
          <w:ilvl w:val="0"/>
          <w:numId w:val="13"/>
        </w:numPr>
        <w:spacing w:after="120"/>
        <w:ind w:left="0" w:firstLine="0"/>
        <w:jc w:val="both"/>
        <w:rPr>
          <w:rFonts w:ascii="Arial" w:hAnsi="Arial" w:cs="Arial"/>
          <w:sz w:val="22"/>
          <w:szCs w:val="22"/>
        </w:rPr>
      </w:pPr>
      <w:r>
        <w:rPr>
          <w:rFonts w:ascii="Arial" w:hAnsi="Arial" w:cs="Arial"/>
          <w:sz w:val="22"/>
          <w:szCs w:val="22"/>
        </w:rPr>
        <w:t xml:space="preserve">ασφαλιστική ενημερότητα που εκδίδεται από τον αρμόδιο ασφαλιστικό φορέα. Η ασφαλιστική ενημερότητα καλύπτει τις ασφαλιστικές υποχρεώσεις του προσφέροντος οικονομικού φορέα α) ως φυσικό ή νομικό πρόσωπο για το προσωπικό τους με σχέση εξαρτημένης εργασίας, β) για έργα που εκτελεί μόνος του ή σε κοινοπραξία καθώς και γ)  για τα στελέχη του που έχουν υποχρέωση ασφάλισης στο ΕΤΑΑ – ΤΣΜΕΔΕ. Οι εγκατεστημένοι στην Ελλάδα οικονομικοί φορείς υποβάλλουν αποδεικτικό ασφαλιστικής ενημερότητας (κύριας και επικουρικής ασφάλισης) για το προσωπικό τους με σχέση εξαρτημένης εργασίας (ΤΣΜΕΔΕ για τους ασφαλισμένους – μέλη του ΤΕΕ, ΙΚΑ για το λοιπό προσωπικό). Δεν γίνονται αποδεκτά ως απόδειξη ενημερότητας της προσφέρουσας εταιρίας, αποδεικτικά ενημερότητας για τα στελέχη που στελεχώνουν το πτυχίο της εταιρίας ως εταίροι. Οι αλλοδαποί προσφέροντες (φυσικά και νομικά πρόσωπα), που δεν υποβάλουν τα άνω αποδεικτικά, υποβάλλουν υπεύθυνη δήλωση περί του ότι δεν απασχολούν προσωπικό, για το οποίο υπάρχει υποχρέωση ασφάλισης σε ημεδαπούς ασφαλιστικούς οργανισμούς. Αν απασχολούν τέτοιο προσωπικό, πρέπει να υποβάλλουν σχετικό αποδεικτικό ασφαλιστικής ενημερότητας. </w:t>
      </w:r>
      <w:r>
        <w:rPr>
          <w:rStyle w:val="82"/>
          <w:rFonts w:ascii="Arial" w:hAnsi="Arial" w:cs="Arial"/>
          <w:sz w:val="22"/>
          <w:szCs w:val="22"/>
        </w:rPr>
        <w:t>.</w:t>
      </w:r>
    </w:p>
    <w:p>
      <w:pPr>
        <w:spacing w:after="120"/>
        <w:jc w:val="both"/>
        <w:rPr>
          <w:rFonts w:ascii="Arial" w:hAnsi="Arial" w:cs="Arial"/>
          <w:sz w:val="22"/>
          <w:szCs w:val="22"/>
        </w:rPr>
      </w:pPr>
      <w:r>
        <w:rPr>
          <w:rFonts w:ascii="Arial" w:hAnsi="Arial" w:cs="Arial"/>
          <w:sz w:val="22"/>
          <w:szCs w:val="22"/>
        </w:rPr>
        <w:t xml:space="preserve">(γ) για την </w:t>
      </w:r>
      <w:r>
        <w:rPr>
          <w:rFonts w:ascii="Arial" w:hAnsi="Arial" w:cs="Arial"/>
          <w:b/>
          <w:sz w:val="22"/>
          <w:szCs w:val="22"/>
        </w:rPr>
        <w:t>παράγραφο Α.4(β) του άρθρου 22</w:t>
      </w:r>
      <w:r>
        <w:rPr>
          <w:rFonts w:ascii="Arial" w:hAnsi="Arial" w:cs="Arial"/>
          <w:sz w:val="22"/>
          <w:szCs w:val="22"/>
        </w:rPr>
        <w:t>: πιστοποιητικό που εκδίδεται από την αρμόδια αρχή του οικείου κράτους - μέλους ή χώρας. Για τους οικονομικούς φορείς που είναι εγκαταστημένοι ή εκτελούν έργα στην Ελλάδα το πιστοποιητικό ότι δεν τελ</w:t>
      </w:r>
      <w:r>
        <w:rPr>
          <w:rFonts w:ascii="Arial" w:hAnsi="Arial" w:cs="Arial"/>
          <w:sz w:val="22"/>
          <w:szCs w:val="22"/>
          <w:lang w:val="el-GR"/>
        </w:rPr>
        <w:t>ούν</w:t>
      </w:r>
      <w:r>
        <w:rPr>
          <w:rFonts w:ascii="Arial" w:hAnsi="Arial" w:cs="Arial"/>
          <w:sz w:val="22"/>
          <w:szCs w:val="22"/>
        </w:rPr>
        <w:t xml:space="preserve"> υπό πτώχευση, </w:t>
      </w:r>
      <w:r>
        <w:rPr>
          <w:rFonts w:ascii="Arial" w:hAnsi="Arial" w:cs="Arial"/>
          <w:sz w:val="22"/>
          <w:szCs w:val="22"/>
          <w:lang w:val="el-GR"/>
        </w:rPr>
        <w:t>παύση εργασιών, πτωχευτικό συμβιβασμό,</w:t>
      </w:r>
      <w:r>
        <w:rPr>
          <w:rFonts w:ascii="Arial" w:hAnsi="Arial" w:cs="Arial"/>
          <w:sz w:val="22"/>
          <w:szCs w:val="22"/>
        </w:rPr>
        <w:t xml:space="preserve"> αναγκαστική διαχείριση, </w:t>
      </w:r>
      <w:r>
        <w:rPr>
          <w:rFonts w:ascii="Arial" w:hAnsi="Arial" w:cs="Arial"/>
          <w:sz w:val="22"/>
          <w:szCs w:val="22"/>
          <w:lang w:val="el-GR"/>
        </w:rPr>
        <w:t xml:space="preserve">δεν έχουν υπαχθεί σε </w:t>
      </w:r>
      <w:r>
        <w:rPr>
          <w:rFonts w:ascii="Arial" w:hAnsi="Arial" w:cs="Arial"/>
          <w:sz w:val="22"/>
          <w:szCs w:val="22"/>
        </w:rPr>
        <w:t xml:space="preserve">διαδικασία εξυγίανσης εκδίδεται από το αρμόδιο πρωτοδικείο της έδρας του οικονομικού φορέα και το πιστοποιητικό ότι δεν έχει τεθεί υπό εκκαθάριση εκδίδεται από το οικείο πρωτοδικείο για τα νομικά πρόσωπα εκτός Α.Ε. και από το Γ.Ε.ΜΗ. ή τις Περιφερειακές Ενότητες για τις Α.Ε.  </w:t>
      </w:r>
      <w:r>
        <w:rPr>
          <w:rFonts w:ascii="Arial" w:hAnsi="Arial" w:cs="Arial"/>
          <w:sz w:val="22"/>
          <w:szCs w:val="22"/>
          <w:lang w:val="el-GR"/>
        </w:rPr>
        <w:t xml:space="preserve">σύμφωνα με τις κείμενες διατάξεις όπως κάθε φορά ισχύουν. </w:t>
      </w:r>
      <w:r>
        <w:rPr>
          <w:rFonts w:ascii="Arial" w:hAnsi="Arial" w:cs="Arial"/>
          <w:sz w:val="22"/>
          <w:szCs w:val="22"/>
        </w:rPr>
        <w:t xml:space="preserve">Τα φυσικά πρόσωπα δε φέρουν πιστοποιητικό περί μη θέσης σε εκκαθάριση. </w:t>
      </w:r>
    </w:p>
    <w:p>
      <w:pPr>
        <w:spacing w:after="120"/>
        <w:jc w:val="both"/>
        <w:rPr>
          <w:rFonts w:ascii="Arial" w:hAnsi="Arial" w:cs="Arial"/>
          <w:sz w:val="22"/>
          <w:szCs w:val="22"/>
        </w:rPr>
      </w:pPr>
      <w:r>
        <w:rPr>
          <w:rFonts w:ascii="Arial" w:hAnsi="Arial" w:cs="Arial"/>
          <w:sz w:val="22"/>
          <w:szCs w:val="22"/>
        </w:rPr>
        <w:t xml:space="preserve">(δ) Αν το κράτος-μέλος ή χώρα δεν εκδίδει τα υπό των περ. (α), (β) και (γ) πιστοποιητικά ή όπου τα πιστοποιητικά αυτά δεν καλύπτουν όλες τις περιπτώσεις υπό  1 και 2 και 4 (β) του άρθρου 22 Α.,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 </w:t>
      </w:r>
    </w:p>
    <w:p>
      <w:pPr>
        <w:spacing w:after="120"/>
        <w:jc w:val="both"/>
        <w:rPr>
          <w:rFonts w:ascii="Arial" w:hAnsi="Arial" w:cs="Arial"/>
          <w:sz w:val="22"/>
          <w:szCs w:val="22"/>
        </w:rPr>
      </w:pPr>
      <w:r>
        <w:rPr>
          <w:rFonts w:ascii="Arial" w:hAnsi="Arial" w:cs="Arial"/>
          <w:sz w:val="22"/>
          <w:szCs w:val="22"/>
        </w:rPr>
        <w:t>Στην περίπτωση αυτή οι αρμόδιες δημόσιες αρχές παρέχουν επίσημη δήλωση στην οποία αναφέρεται ότι δεν εκδίδονται τα πιστοποιητικά της παρούσας παραγράφου ή ότι τα πιστοποιητικά αυτά δεν καλύπτουν όλες τις περιπτώσεις που αναφέρονται στα υπό 1 και 2 και 4 (β) του άρθρου 22 Α της παρούσας.</w:t>
      </w:r>
    </w:p>
    <w:p>
      <w:pPr>
        <w:spacing w:after="120"/>
        <w:jc w:val="both"/>
        <w:rPr>
          <w:rFonts w:ascii="Arial" w:hAnsi="Arial" w:cs="Arial"/>
          <w:sz w:val="22"/>
          <w:szCs w:val="22"/>
        </w:rPr>
      </w:pPr>
      <w:r>
        <w:rPr>
          <w:rFonts w:ascii="Arial" w:hAnsi="Arial" w:cs="Arial"/>
          <w:sz w:val="22"/>
          <w:szCs w:val="22"/>
        </w:rPr>
        <w:t xml:space="preserve">Αν διαπιστωθεί με οποιονδήποτε τρόπο ότι, στην εν λόγω χώρα εκδίδονται τα υπόψη πιστοποιητικά, η προσφορά του διαγωνιζόμενου απορρίπτεται. </w:t>
      </w:r>
    </w:p>
    <w:p>
      <w:pPr>
        <w:spacing w:after="120"/>
        <w:jc w:val="both"/>
        <w:rPr>
          <w:rFonts w:ascii="Arial" w:hAnsi="Arial" w:cs="Arial"/>
          <w:sz w:val="22"/>
          <w:szCs w:val="22"/>
        </w:rPr>
      </w:pPr>
      <w:r>
        <w:rPr>
          <w:rFonts w:ascii="Arial" w:hAnsi="Arial" w:cs="Arial"/>
          <w:sz w:val="22"/>
          <w:szCs w:val="22"/>
        </w:rPr>
        <w:t xml:space="preserve">(ε) Για τις λοιπές περιπτώσεις της </w:t>
      </w:r>
      <w:r>
        <w:rPr>
          <w:rFonts w:ascii="Arial" w:hAnsi="Arial" w:cs="Arial"/>
          <w:b/>
          <w:sz w:val="22"/>
          <w:szCs w:val="22"/>
        </w:rPr>
        <w:t>παραγράφου Α.4του άρθρου 22</w:t>
      </w:r>
      <w:r>
        <w:rPr>
          <w:rFonts w:ascii="Arial" w:hAnsi="Arial" w:cs="Arial"/>
          <w:sz w:val="22"/>
          <w:szCs w:val="22"/>
        </w:rPr>
        <w:t xml:space="preserve">, υποβάλλεται επικαιροποιημένη υπεύθυνη δήλωση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εγκατάστασης του προσφέροντος ότι δεν συντρέχουν στο πρόσωπό του οι οριζόμενοι λόγοι αποκλεισμού. </w:t>
      </w:r>
    </w:p>
    <w:p>
      <w:pPr>
        <w:spacing w:after="120"/>
        <w:jc w:val="both"/>
        <w:rPr>
          <w:rFonts w:ascii="Arial" w:hAnsi="Arial" w:cs="Arial"/>
          <w:sz w:val="22"/>
          <w:szCs w:val="22"/>
        </w:rPr>
      </w:pPr>
      <w:r>
        <w:rPr>
          <w:rFonts w:ascii="Arial" w:hAnsi="Arial" w:cs="Arial"/>
          <w:sz w:val="22"/>
          <w:szCs w:val="22"/>
        </w:rPr>
        <w:t xml:space="preserve">Ειδικά για την </w:t>
      </w:r>
      <w:r>
        <w:rPr>
          <w:rFonts w:ascii="Arial" w:hAnsi="Arial" w:cs="Arial"/>
          <w:b/>
          <w:sz w:val="22"/>
          <w:szCs w:val="22"/>
        </w:rPr>
        <w:t>περίπτωση θ της παραγράφου Α.4 του άρθρου 22</w:t>
      </w:r>
      <w:r>
        <w:rPr>
          <w:rFonts w:ascii="Arial" w:hAnsi="Arial" w:cs="Arial"/>
          <w:sz w:val="22"/>
          <w:szCs w:val="22"/>
        </w:rPr>
        <w:t>, για τις εργοληπτικές επιχειρήσεις που είναι εγγεγραμμένες στο Μ.Ε.ΕΠ. υποβάλλονται πιστοποιητικά χορηγούμενα από τα αρμόδια επιμελητήρια και φορείς (ΤΕΕ, ΓΕΩΤΕΕ, ΕΕΤΕΜ) από τα οποία αποδεικνύεται ότι τα πρόσωπα με βεβαίωση του Μ.Ε.Κ. που στελεχώνουν την εργοληπτική επιχείρηση, δεν έχουν διαπράξει σοβαρό επαγγελματικό παράπτωμα.</w:t>
      </w:r>
    </w:p>
    <w:p>
      <w:pPr>
        <w:spacing w:after="120"/>
        <w:jc w:val="both"/>
        <w:rPr>
          <w:rFonts w:ascii="Arial" w:hAnsi="Arial" w:cs="Arial"/>
          <w:sz w:val="22"/>
          <w:szCs w:val="22"/>
        </w:rPr>
      </w:pPr>
      <w:r>
        <w:rPr>
          <w:rFonts w:ascii="Arial" w:hAnsi="Arial" w:cs="Arial"/>
          <w:b/>
          <w:sz w:val="22"/>
          <w:szCs w:val="22"/>
          <w:u w:val="single"/>
        </w:rPr>
        <w:t>(στ) Δικαιολογητικά</w:t>
      </w:r>
      <w:r>
        <w:rPr>
          <w:rFonts w:ascii="Arial" w:hAnsi="Arial" w:cs="Arial"/>
          <w:sz w:val="22"/>
          <w:szCs w:val="22"/>
          <w:u w:val="single"/>
        </w:rPr>
        <w:t xml:space="preserve"> </w:t>
      </w:r>
      <w:r>
        <w:rPr>
          <w:rFonts w:ascii="Arial" w:hAnsi="Arial" w:cs="Arial"/>
          <w:b/>
          <w:sz w:val="22"/>
          <w:szCs w:val="22"/>
          <w:u w:val="single"/>
        </w:rPr>
        <w:t>της παρ. Α.5 του Άρθρου 22</w:t>
      </w:r>
    </w:p>
    <w:p>
      <w:pPr>
        <w:spacing w:after="120"/>
        <w:jc w:val="both"/>
        <w:rPr>
          <w:rFonts w:ascii="Arial" w:hAnsi="Arial" w:cs="Arial"/>
          <w:sz w:val="22"/>
          <w:szCs w:val="22"/>
        </w:rPr>
      </w:pPr>
      <w:r>
        <w:rPr>
          <w:rFonts w:ascii="Arial" w:hAnsi="Arial" w:cs="Arial"/>
          <w:sz w:val="22"/>
          <w:szCs w:val="22"/>
        </w:rPr>
        <w:t xml:space="preserve">Για την απόδειξη της μη συνδρομής του λόγου αποκλεισμού της παραγράφου Α.5 του άρθρου 22  υποβάλλονται, εφόσον ο προσωρινός ανάδοχος είναι ανώνυμη εταιρία: </w:t>
      </w:r>
    </w:p>
    <w:p>
      <w:pPr>
        <w:spacing w:after="120"/>
        <w:jc w:val="both"/>
        <w:rPr>
          <w:rFonts w:ascii="Arial" w:hAnsi="Arial" w:cs="Arial"/>
          <w:sz w:val="22"/>
          <w:szCs w:val="22"/>
        </w:rPr>
      </w:pPr>
      <w:r>
        <w:rPr>
          <w:rFonts w:ascii="Arial" w:hAnsi="Arial" w:cs="Arial"/>
          <w:b/>
          <w:sz w:val="22"/>
          <w:szCs w:val="22"/>
        </w:rPr>
        <w:t>Δικαιολογητικά ονομαστικοποίησης μετοχών</w:t>
      </w:r>
      <w:r>
        <w:rPr>
          <w:rStyle w:val="87"/>
          <w:rFonts w:ascii="Arial" w:hAnsi="Arial" w:cs="Arial"/>
          <w:b/>
          <w:sz w:val="22"/>
          <w:szCs w:val="22"/>
        </w:rPr>
        <w:t>.</w:t>
      </w:r>
      <w:r>
        <w:rPr>
          <w:rFonts w:ascii="Arial" w:hAnsi="Arial" w:cs="Arial"/>
          <w:sz w:val="22"/>
          <w:szCs w:val="22"/>
        </w:rPr>
        <w:t xml:space="preserve"> [Εξαιρούνται της υποχρέωσης αυτής οι εταιρείες που είναι εισηγμένες στο Χρηματιστήριο της χώρας εγκατάστασής τους και υποβάλλουν περί τούτου υπεύθυνη δήλωση του νόμιμου εκπροσώπου τους]. </w:t>
      </w:r>
    </w:p>
    <w:p>
      <w:pPr>
        <w:spacing w:after="120"/>
        <w:jc w:val="both"/>
        <w:rPr>
          <w:rFonts w:ascii="Arial" w:hAnsi="Arial" w:cs="Arial"/>
          <w:sz w:val="22"/>
          <w:szCs w:val="22"/>
        </w:rPr>
      </w:pPr>
      <w:r>
        <w:rPr>
          <w:rFonts w:ascii="Arial" w:hAnsi="Arial" w:cs="Arial"/>
          <w:b/>
          <w:sz w:val="22"/>
          <w:szCs w:val="22"/>
        </w:rPr>
        <w:t xml:space="preserve">- </w:t>
      </w:r>
      <w:r>
        <w:rPr>
          <w:rFonts w:ascii="Arial" w:hAnsi="Arial" w:cs="Arial"/>
          <w:sz w:val="22"/>
          <w:szCs w:val="22"/>
          <w:lang w:val="el-GR"/>
        </w:rPr>
        <w:t>Π</w:t>
      </w:r>
      <w:r>
        <w:rPr>
          <w:rFonts w:ascii="Arial" w:hAnsi="Arial" w:cs="Arial"/>
          <w:sz w:val="22"/>
          <w:szCs w:val="22"/>
        </w:rPr>
        <w:t>ιστοποιητικό αρμόδιας αρχής του κράτους της έδρας, από το οποίο να προκύπτει ότι οι μετοχές είναι ονομαστικές</w:t>
      </w:r>
    </w:p>
    <w:p>
      <w:pPr>
        <w:spacing w:after="120"/>
        <w:jc w:val="both"/>
        <w:rPr>
          <w:rFonts w:ascii="Arial" w:hAnsi="Arial" w:cs="Arial"/>
          <w:sz w:val="22"/>
          <w:szCs w:val="22"/>
        </w:rPr>
      </w:pPr>
      <w:r>
        <w:rPr>
          <w:rFonts w:ascii="Arial" w:hAnsi="Arial" w:cs="Arial"/>
          <w:b/>
          <w:sz w:val="22"/>
          <w:szCs w:val="22"/>
        </w:rPr>
        <w:t xml:space="preserve">- </w:t>
      </w:r>
      <w:r>
        <w:rPr>
          <w:rFonts w:ascii="Arial" w:hAnsi="Arial" w:cs="Arial"/>
          <w:sz w:val="22"/>
          <w:szCs w:val="22"/>
          <w:lang w:val="el-GR"/>
        </w:rPr>
        <w:t>Α</w:t>
      </w:r>
      <w:r>
        <w:rPr>
          <w:rFonts w:ascii="Arial" w:hAnsi="Arial" w:cs="Arial"/>
          <w:sz w:val="22"/>
          <w:szCs w:val="22"/>
        </w:rPr>
        <w:t xml:space="preserve">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εργάσιμες ημέρες πριν από την ημέρα υποβολής της προσφοράς. </w:t>
      </w:r>
    </w:p>
    <w:p>
      <w:pPr>
        <w:spacing w:after="120"/>
        <w:jc w:val="both"/>
        <w:rPr>
          <w:rFonts w:ascii="Arial" w:hAnsi="Arial" w:cs="Arial"/>
          <w:sz w:val="22"/>
          <w:szCs w:val="22"/>
        </w:rPr>
      </w:pPr>
      <w:r>
        <w:rPr>
          <w:rFonts w:ascii="Arial" w:hAnsi="Arial" w:cs="Arial"/>
          <w:sz w:val="22"/>
          <w:szCs w:val="22"/>
        </w:rPr>
        <w:t>Ειδικότερα:</w:t>
      </w:r>
    </w:p>
    <w:p>
      <w:pPr>
        <w:spacing w:after="120"/>
        <w:jc w:val="both"/>
        <w:rPr>
          <w:rFonts w:ascii="Arial" w:hAnsi="Arial" w:cs="Arial"/>
          <w:sz w:val="22"/>
          <w:szCs w:val="22"/>
        </w:rPr>
      </w:pPr>
      <w:r>
        <w:rPr>
          <w:rFonts w:ascii="Arial" w:hAnsi="Arial" w:cs="Arial"/>
          <w:b/>
          <w:sz w:val="22"/>
          <w:szCs w:val="22"/>
        </w:rPr>
        <w:t xml:space="preserve">α) Οι επιχειρήσεις που είναι εγγεγραμμένες στο Μ.Ε.ΕΠ., </w:t>
      </w:r>
      <w:r>
        <w:rPr>
          <w:rFonts w:ascii="Arial" w:hAnsi="Arial" w:cs="Arial"/>
          <w:sz w:val="22"/>
          <w:szCs w:val="22"/>
        </w:rPr>
        <w:t>προσκομίζουν μόνο την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εργάσιμες ημέρες πριν από την ημέρα υποβολής της προσφοράς καθώς η απαίτηση για την υποβολή του πιστοποιητικού από το οποίο να προκύπτει ότι οι μετοχές είναι ονομαστικές, καλύπτεται σύμφωνα με τα οριζόμενα στο άρθρο 23.9 της παρούσας.</w:t>
      </w:r>
    </w:p>
    <w:p>
      <w:pPr>
        <w:spacing w:after="120"/>
        <w:jc w:val="both"/>
        <w:rPr>
          <w:rFonts w:ascii="Arial" w:hAnsi="Arial" w:cs="Arial"/>
          <w:sz w:val="22"/>
          <w:szCs w:val="22"/>
        </w:rPr>
      </w:pPr>
      <w:r>
        <w:rPr>
          <w:rFonts w:ascii="Arial" w:hAnsi="Arial" w:cs="Arial"/>
          <w:b/>
          <w:sz w:val="22"/>
          <w:szCs w:val="22"/>
        </w:rPr>
        <w:t xml:space="preserve">β) Οι αλλοδαπές ανώνυμες εταιρίες, </w:t>
      </w:r>
      <w:r>
        <w:rPr>
          <w:rFonts w:ascii="Arial" w:hAnsi="Arial" w:cs="Arial"/>
          <w:sz w:val="22"/>
          <w:szCs w:val="22"/>
        </w:rPr>
        <w:t>εφόσον έχουν κατά το δίκαιο της έδρας τους</w:t>
      </w:r>
      <w:r>
        <w:rPr>
          <w:rFonts w:ascii="Arial" w:hAnsi="Arial" w:cs="Arial"/>
          <w:b/>
          <w:sz w:val="22"/>
          <w:szCs w:val="22"/>
        </w:rPr>
        <w:t xml:space="preserve"> </w:t>
      </w:r>
      <w:r>
        <w:rPr>
          <w:rFonts w:ascii="Arial" w:hAnsi="Arial" w:cs="Arial"/>
          <w:sz w:val="22"/>
          <w:szCs w:val="22"/>
          <w:u w:val="single"/>
        </w:rPr>
        <w:t>ονομαστικές μετοχές</w:t>
      </w:r>
      <w:r>
        <w:rPr>
          <w:rFonts w:ascii="Arial" w:hAnsi="Arial" w:cs="Arial"/>
          <w:b/>
          <w:sz w:val="22"/>
          <w:szCs w:val="22"/>
        </w:rPr>
        <w:t xml:space="preserve">, </w:t>
      </w:r>
      <w:r>
        <w:rPr>
          <w:rFonts w:ascii="Arial" w:hAnsi="Arial" w:cs="Arial"/>
          <w:sz w:val="22"/>
          <w:szCs w:val="22"/>
        </w:rPr>
        <w:t>προσκομίζουν :</w:t>
      </w:r>
      <w:r>
        <w:rPr>
          <w:rFonts w:ascii="Arial" w:hAnsi="Arial" w:cs="Arial"/>
          <w:b/>
          <w:sz w:val="22"/>
          <w:szCs w:val="22"/>
        </w:rPr>
        <w:t xml:space="preserve"> </w:t>
      </w:r>
    </w:p>
    <w:p>
      <w:pPr>
        <w:spacing w:after="120"/>
        <w:ind w:firstLine="345"/>
        <w:jc w:val="both"/>
        <w:rPr>
          <w:rFonts w:ascii="Arial" w:hAnsi="Arial" w:cs="Arial"/>
          <w:sz w:val="22"/>
          <w:szCs w:val="22"/>
        </w:rPr>
      </w:pPr>
      <w:r>
        <w:rPr>
          <w:rFonts w:ascii="Arial" w:hAnsi="Arial" w:cs="Arial"/>
          <w:b/>
          <w:sz w:val="22"/>
          <w:szCs w:val="22"/>
        </w:rPr>
        <w:t xml:space="preserve">αα) </w:t>
      </w:r>
      <w:r>
        <w:rPr>
          <w:rFonts w:ascii="Arial" w:hAnsi="Arial" w:cs="Arial"/>
          <w:sz w:val="22"/>
          <w:szCs w:val="22"/>
          <w:lang w:val="el-GR"/>
        </w:rPr>
        <w:t>Π</w:t>
      </w:r>
      <w:r>
        <w:rPr>
          <w:rFonts w:ascii="Arial" w:hAnsi="Arial" w:cs="Arial"/>
          <w:sz w:val="22"/>
          <w:szCs w:val="22"/>
        </w:rPr>
        <w:t xml:space="preserve">ιστοποιητικό αρμόδιας αρχής του κράτους της έδρας, από το οποίο να προκύπτει ότι οι μετοχές είναι ονομαστικές. </w:t>
      </w:r>
    </w:p>
    <w:p>
      <w:pPr>
        <w:spacing w:after="120"/>
        <w:ind w:firstLine="345"/>
        <w:jc w:val="both"/>
        <w:rPr>
          <w:rFonts w:ascii="Arial" w:hAnsi="Arial" w:cs="Arial"/>
          <w:sz w:val="22"/>
          <w:szCs w:val="22"/>
        </w:rPr>
      </w:pPr>
      <w:r>
        <w:rPr>
          <w:rFonts w:ascii="Arial" w:hAnsi="Arial" w:cs="Arial"/>
          <w:b/>
          <w:sz w:val="22"/>
          <w:szCs w:val="22"/>
        </w:rPr>
        <w:t xml:space="preserve">ββ) </w:t>
      </w:r>
      <w:r>
        <w:rPr>
          <w:rFonts w:ascii="Arial" w:hAnsi="Arial" w:cs="Arial"/>
          <w:sz w:val="22"/>
          <w:szCs w:val="22"/>
          <w:lang w:val="el-GR"/>
        </w:rPr>
        <w:t>Α</w:t>
      </w:r>
      <w:r>
        <w:rPr>
          <w:rFonts w:ascii="Arial" w:hAnsi="Arial" w:cs="Arial"/>
          <w:sz w:val="22"/>
          <w:szCs w:val="22"/>
        </w:rPr>
        <w:t>ναλυτική κατάσταση μετόχων, με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w:t>
      </w:r>
      <w:r>
        <w:rPr>
          <w:rFonts w:ascii="Arial" w:hAnsi="Arial" w:cs="Arial"/>
          <w:b/>
          <w:sz w:val="22"/>
          <w:szCs w:val="22"/>
        </w:rPr>
        <w:t xml:space="preserve">. </w:t>
      </w:r>
    </w:p>
    <w:p>
      <w:pPr>
        <w:spacing w:after="120"/>
        <w:ind w:firstLine="345"/>
        <w:jc w:val="both"/>
        <w:rPr>
          <w:rFonts w:ascii="Arial" w:hAnsi="Arial" w:cs="Arial"/>
          <w:sz w:val="22"/>
          <w:szCs w:val="22"/>
        </w:rPr>
      </w:pPr>
      <w:r>
        <w:rPr>
          <w:rFonts w:ascii="Arial" w:hAnsi="Arial" w:cs="Arial"/>
          <w:b/>
          <w:sz w:val="22"/>
          <w:szCs w:val="22"/>
        </w:rPr>
        <w:t xml:space="preserve">γγ) </w:t>
      </w:r>
      <w:r>
        <w:rPr>
          <w:rFonts w:ascii="Arial" w:hAnsi="Arial" w:cs="Arial"/>
          <w:sz w:val="22"/>
          <w:szCs w:val="22"/>
        </w:rPr>
        <w:t>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w:t>
      </w:r>
      <w:r>
        <w:rPr>
          <w:rFonts w:ascii="Arial" w:hAnsi="Arial" w:cs="Arial"/>
          <w:b/>
          <w:sz w:val="22"/>
          <w:szCs w:val="22"/>
        </w:rPr>
        <w:t xml:space="preserve">     </w:t>
      </w:r>
    </w:p>
    <w:p>
      <w:pPr>
        <w:spacing w:after="120"/>
        <w:jc w:val="both"/>
        <w:rPr>
          <w:rFonts w:ascii="Arial" w:hAnsi="Arial" w:cs="Arial"/>
          <w:sz w:val="22"/>
          <w:szCs w:val="22"/>
        </w:rPr>
      </w:pPr>
      <w:r>
        <w:rPr>
          <w:rFonts w:ascii="Arial" w:hAnsi="Arial" w:cs="Arial"/>
          <w:b/>
          <w:sz w:val="22"/>
          <w:szCs w:val="22"/>
        </w:rPr>
        <w:t xml:space="preserve">γ) Οι αλλοδαπές επιχειρήσεις, </w:t>
      </w:r>
      <w:r>
        <w:rPr>
          <w:rFonts w:ascii="Arial" w:hAnsi="Arial" w:cs="Arial"/>
          <w:sz w:val="22"/>
          <w:szCs w:val="22"/>
        </w:rPr>
        <w:t xml:space="preserve">που δεν έχουν κατά το δίκαιο της χώρας στην οποία έχουν την έδρα τους ονομαστικές μετοχές, υποβάλλουν : </w:t>
      </w:r>
    </w:p>
    <w:p>
      <w:pPr>
        <w:spacing w:after="120"/>
        <w:ind w:firstLine="426"/>
        <w:jc w:val="both"/>
        <w:rPr>
          <w:rFonts w:ascii="Arial" w:hAnsi="Arial" w:cs="Arial"/>
          <w:sz w:val="22"/>
          <w:szCs w:val="22"/>
        </w:rPr>
      </w:pPr>
      <w:r>
        <w:rPr>
          <w:rFonts w:ascii="Arial" w:hAnsi="Arial" w:cs="Arial"/>
          <w:b/>
          <w:sz w:val="22"/>
          <w:szCs w:val="22"/>
        </w:rPr>
        <w:t xml:space="preserve">αα) </w:t>
      </w:r>
      <w:r>
        <w:rPr>
          <w:rFonts w:ascii="Arial" w:hAnsi="Arial" w:cs="Arial"/>
          <w:sz w:val="22"/>
          <w:szCs w:val="22"/>
        </w:rPr>
        <w:t>Βεβαίωση περί μη υποχρέωσης ονομαστικοποίησης των μετοχών από αρμόδια αρχή, εφόσον υπάρχει σχετική πρόβλεψη, διαφορετικά προσκομίζεται υπεύθυνη δήλωση του διαγωνιζόμενου.</w:t>
      </w:r>
    </w:p>
    <w:p>
      <w:pPr>
        <w:spacing w:after="120"/>
        <w:ind w:firstLine="426"/>
        <w:jc w:val="both"/>
        <w:rPr>
          <w:rFonts w:ascii="Arial" w:hAnsi="Arial" w:cs="Arial"/>
          <w:sz w:val="22"/>
          <w:szCs w:val="22"/>
        </w:rPr>
      </w:pPr>
      <w:r>
        <w:rPr>
          <w:rFonts w:ascii="Arial" w:hAnsi="Arial" w:cs="Arial"/>
          <w:b/>
          <w:sz w:val="22"/>
          <w:szCs w:val="22"/>
        </w:rPr>
        <w:t xml:space="preserve">ββ) </w:t>
      </w:r>
      <w:r>
        <w:rPr>
          <w:rFonts w:ascii="Arial" w:hAnsi="Arial" w:cs="Arial"/>
          <w:sz w:val="22"/>
          <w:szCs w:val="22"/>
        </w:rPr>
        <w:t>Έγκυρη και ενημερωμένη κατάσταση μετόχων που κατέχουν τουλάχιστον 1% των μετοχών.</w:t>
      </w:r>
      <w:r>
        <w:rPr>
          <w:rFonts w:ascii="Arial" w:hAnsi="Arial" w:cs="Arial"/>
          <w:b/>
          <w:sz w:val="22"/>
          <w:szCs w:val="22"/>
        </w:rPr>
        <w:t xml:space="preserve"> </w:t>
      </w:r>
    </w:p>
    <w:p>
      <w:pPr>
        <w:spacing w:after="120"/>
        <w:ind w:firstLine="426"/>
        <w:jc w:val="both"/>
        <w:rPr>
          <w:rFonts w:ascii="Arial" w:hAnsi="Arial" w:cs="Arial"/>
          <w:sz w:val="22"/>
          <w:szCs w:val="22"/>
        </w:rPr>
      </w:pPr>
      <w:r>
        <w:rPr>
          <w:rFonts w:ascii="Arial" w:hAnsi="Arial" w:cs="Arial"/>
          <w:b/>
          <w:sz w:val="22"/>
          <w:szCs w:val="22"/>
        </w:rPr>
        <w:t xml:space="preserve">γγ) </w:t>
      </w:r>
      <w:r>
        <w:rPr>
          <w:rFonts w:ascii="Arial" w:hAnsi="Arial" w:cs="Arial"/>
          <w:sz w:val="22"/>
          <w:szCs w:val="22"/>
        </w:rPr>
        <w:t>Αν δεν τηρείται τέτοια κατάσταση, προσκομίζεται σχετική κατάσταση μετόχων (με 1%), σύμφωνα με την τελευταία Γενική Συνέλευση, αν οι μέτοχοι αυτοί είναι γνωστοί στην εταιρεία.</w:t>
      </w:r>
      <w:r>
        <w:rPr>
          <w:rFonts w:ascii="Arial" w:hAnsi="Arial" w:cs="Arial"/>
          <w:b/>
          <w:sz w:val="22"/>
          <w:szCs w:val="22"/>
        </w:rPr>
        <w:t xml:space="preserve"> </w:t>
      </w:r>
    </w:p>
    <w:p>
      <w:pPr>
        <w:spacing w:after="120"/>
        <w:ind w:firstLine="426"/>
        <w:jc w:val="both"/>
        <w:rPr>
          <w:rFonts w:ascii="Arial" w:hAnsi="Arial" w:cs="Arial"/>
          <w:sz w:val="22"/>
          <w:szCs w:val="22"/>
        </w:rPr>
      </w:pPr>
      <w:r>
        <w:rPr>
          <w:rFonts w:ascii="Arial" w:hAnsi="Arial" w:cs="Arial"/>
          <w:b/>
          <w:sz w:val="22"/>
          <w:szCs w:val="22"/>
        </w:rPr>
        <w:t xml:space="preserve">δδ) </w:t>
      </w:r>
      <w:r>
        <w:rPr>
          <w:rFonts w:ascii="Arial" w:hAnsi="Arial" w:cs="Arial"/>
          <w:sz w:val="22"/>
          <w:szCs w:val="22"/>
        </w:rPr>
        <w:t xml:space="preserve">Αν δεν προσκομισθεί κατάσταση κατά τα ανωτέρω, η εταιρεία αιτιολογεί τους λόγους που οι μέτοχοι αυτοί δεν της είναι γνωστοί. Η </w:t>
      </w:r>
      <w:r>
        <w:rPr>
          <w:rFonts w:ascii="Arial" w:hAnsi="Arial" w:cs="Arial"/>
          <w:sz w:val="22"/>
          <w:szCs w:val="22"/>
          <w:lang w:val="el-GR"/>
        </w:rPr>
        <w:t>αναθέτουσα αρχή</w:t>
      </w:r>
      <w:r>
        <w:rPr>
          <w:rFonts w:ascii="Arial" w:hAnsi="Arial" w:cs="Arial"/>
          <w:sz w:val="22"/>
          <w:szCs w:val="22"/>
        </w:rPr>
        <w:t xml:space="preserve"> δε</w:t>
      </w:r>
      <w:r>
        <w:rPr>
          <w:rFonts w:ascii="Arial" w:hAnsi="Arial" w:cs="Arial"/>
          <w:sz w:val="22"/>
          <w:szCs w:val="22"/>
          <w:lang w:val="el-GR"/>
        </w:rPr>
        <w:t>ν υπεισέρχεται στην κρίση της ως άνω αιτιολογίας. Δύναται ωστόσο να αποδείξει τη δυνατότητα υποβολής της κατάστασης μετόχων και μόνο στην περίπτωση αυτή η εταιρεία αποκλείεται από την παρούσα διαδικασία.</w:t>
      </w:r>
    </w:p>
    <w:p>
      <w:pPr>
        <w:spacing w:after="120"/>
        <w:jc w:val="both"/>
        <w:rPr>
          <w:rFonts w:ascii="Arial" w:hAnsi="Arial" w:cs="Arial"/>
          <w:sz w:val="22"/>
          <w:szCs w:val="22"/>
        </w:rPr>
      </w:pPr>
    </w:p>
    <w:p>
      <w:pPr>
        <w:spacing w:after="120"/>
        <w:jc w:val="both"/>
        <w:rPr>
          <w:rFonts w:ascii="Arial" w:hAnsi="Arial" w:cs="Arial"/>
          <w:sz w:val="22"/>
          <w:szCs w:val="22"/>
        </w:rPr>
      </w:pPr>
      <w:r>
        <w:rPr>
          <w:rFonts w:ascii="Arial" w:hAnsi="Arial" w:cs="Arial"/>
          <w:sz w:val="22"/>
          <w:szCs w:val="22"/>
        </w:rPr>
        <w:t xml:space="preserve">Για την περίπτωση του άρθρου </w:t>
      </w:r>
      <w:r>
        <w:rPr>
          <w:rFonts w:ascii="Arial" w:hAnsi="Arial" w:cs="Arial"/>
          <w:sz w:val="22"/>
          <w:szCs w:val="22"/>
          <w:lang w:val="el-GR"/>
        </w:rPr>
        <w:t>22.Α.9.</w:t>
      </w:r>
      <w:r>
        <w:rPr>
          <w:rFonts w:ascii="Arial" w:hAnsi="Arial" w:cs="Arial"/>
          <w:sz w:val="22"/>
          <w:szCs w:val="22"/>
        </w:rPr>
        <w:t xml:space="preserve"> </w:t>
      </w:r>
      <w:r>
        <w:rPr>
          <w:rFonts w:ascii="Arial" w:hAnsi="Arial" w:cs="Arial"/>
          <w:sz w:val="22"/>
          <w:szCs w:val="22"/>
          <w:lang w:val="el-GR"/>
        </w:rPr>
        <w:t>της παρούσας διακήρυξης</w:t>
      </w:r>
      <w:r>
        <w:rPr>
          <w:rFonts w:ascii="Arial" w:hAnsi="Arial" w:cs="Arial"/>
          <w:sz w:val="22"/>
          <w:szCs w:val="22"/>
        </w:rPr>
        <w:t>, υπεύθυνη δήλωση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εγκατάστασης του προσφέροντος ότι δεν έχει εκδοθεί σε βάρος του απόφαση αποκλεισμού, σύμφωνα με το άρθρο 74 του ν. 4412/2016.</w:t>
      </w:r>
    </w:p>
    <w:p>
      <w:pPr>
        <w:spacing w:after="120"/>
        <w:jc w:val="both"/>
        <w:rPr>
          <w:rFonts w:ascii="Arial" w:hAnsi="Arial" w:cs="Arial"/>
          <w:sz w:val="22"/>
          <w:szCs w:val="22"/>
        </w:rPr>
      </w:pPr>
      <w:r>
        <w:rPr>
          <w:rFonts w:ascii="Arial" w:hAnsi="Arial" w:cs="Arial"/>
          <w:sz w:val="22"/>
          <w:szCs w:val="22"/>
        </w:rPr>
        <w:t xml:space="preserve">Περαιτέρω, πριν </w:t>
      </w:r>
      <w:r>
        <w:rPr>
          <w:rFonts w:ascii="Arial" w:hAnsi="Arial" w:cs="Arial"/>
          <w:i/>
          <w:sz w:val="22"/>
          <w:szCs w:val="22"/>
        </w:rPr>
        <w:t>την υπογραφή της σύμβασης</w:t>
      </w:r>
      <w:r>
        <w:rPr>
          <w:rFonts w:ascii="Arial" w:hAnsi="Arial" w:cs="Arial"/>
          <w:sz w:val="22"/>
          <w:szCs w:val="22"/>
        </w:rPr>
        <w:t xml:space="preserve"> υποβάλλεται η υπεύθυνη δήλωση της κοινής απόφασης</w:t>
      </w:r>
      <w:bookmarkStart w:id="1" w:name="_GoBack"/>
      <w:bookmarkEnd w:id="1"/>
      <w:r>
        <w:rPr>
          <w:rFonts w:ascii="Arial" w:hAnsi="Arial" w:cs="Arial"/>
          <w:sz w:val="22"/>
          <w:szCs w:val="22"/>
        </w:rPr>
        <w:t xml:space="preserve"> των Υπουργών Ανάπτυξης και Επικρατείας 20977/23-8-2007 (Β’ 1673) «</w:t>
      </w:r>
      <w:r>
        <w:rPr>
          <w:rFonts w:ascii="Arial" w:hAnsi="Arial" w:cs="Arial"/>
          <w:i/>
          <w:sz w:val="22"/>
          <w:szCs w:val="22"/>
        </w:rPr>
        <w:t>Δικαιολογητικά για την τήρηση των μητρώων του ν. 3310/2005 όπως τροποποιήθηκε με το ν. 3414/2005</w:t>
      </w:r>
      <w:r>
        <w:rPr>
          <w:rFonts w:ascii="Arial" w:hAnsi="Arial" w:cs="Arial"/>
          <w:sz w:val="22"/>
          <w:szCs w:val="22"/>
        </w:rPr>
        <w:t>»</w:t>
      </w:r>
      <w:r>
        <w:rPr>
          <w:rFonts w:ascii="Arial" w:hAnsi="Arial" w:cs="Arial"/>
          <w:sz w:val="22"/>
          <w:szCs w:val="22"/>
          <w:vertAlign w:val="superscript"/>
        </w:rPr>
        <w:t xml:space="preserve"> </w:t>
      </w:r>
      <w:r>
        <w:rPr>
          <w:rFonts w:ascii="Arial" w:hAnsi="Arial" w:cs="Arial"/>
          <w:sz w:val="22"/>
          <w:szCs w:val="22"/>
        </w:rPr>
        <w:t>.</w:t>
      </w:r>
    </w:p>
    <w:p>
      <w:pPr>
        <w:spacing w:after="120"/>
        <w:jc w:val="both"/>
        <w:rPr>
          <w:rFonts w:ascii="Arial" w:hAnsi="Arial" w:cs="Arial"/>
          <w:b/>
          <w:sz w:val="22"/>
          <w:szCs w:val="22"/>
          <w:highlight w:val="yellow"/>
          <w:u w:val="single"/>
        </w:rPr>
      </w:pPr>
    </w:p>
    <w:p>
      <w:pPr>
        <w:tabs>
          <w:tab w:val="left" w:pos="1134"/>
        </w:tabs>
        <w:jc w:val="both"/>
        <w:rPr>
          <w:rFonts w:ascii="Arial" w:hAnsi="Arial" w:cs="Arial"/>
          <w:sz w:val="22"/>
          <w:szCs w:val="22"/>
        </w:rPr>
      </w:pPr>
      <w:r>
        <w:rPr>
          <w:rFonts w:ascii="Arial" w:hAnsi="Arial" w:cs="Arial"/>
          <w:b/>
          <w:sz w:val="22"/>
          <w:szCs w:val="22"/>
          <w:lang w:val="el-GR"/>
        </w:rPr>
        <w:t xml:space="preserve">23.4. </w:t>
      </w:r>
      <w:r>
        <w:rPr>
          <w:rFonts w:ascii="Arial" w:hAnsi="Arial" w:cs="Arial"/>
          <w:b/>
          <w:sz w:val="22"/>
          <w:szCs w:val="22"/>
        </w:rPr>
        <w:t>Δικαιολογητικά απόδειξης καταλληλότητας για την άσκηση της επαγγελματικής δραστηριότητας του άρθρου 22.Β</w:t>
      </w:r>
    </w:p>
    <w:p>
      <w:pPr>
        <w:jc w:val="both"/>
        <w:rPr>
          <w:rFonts w:ascii="Arial" w:hAnsi="Arial" w:cs="Arial"/>
          <w:b/>
          <w:sz w:val="22"/>
          <w:szCs w:val="22"/>
        </w:rPr>
      </w:pPr>
    </w:p>
    <w:p>
      <w:pPr>
        <w:jc w:val="both"/>
        <w:rPr>
          <w:rFonts w:ascii="Arial" w:hAnsi="Arial" w:cs="Arial"/>
          <w:b/>
          <w:bCs/>
          <w:sz w:val="22"/>
          <w:szCs w:val="22"/>
          <w:lang w:val="el-GR"/>
        </w:rPr>
      </w:pPr>
      <w:r>
        <w:rPr>
          <w:rFonts w:ascii="Arial" w:hAnsi="Arial" w:cs="Arial"/>
          <w:sz w:val="22"/>
          <w:szCs w:val="22"/>
        </w:rPr>
        <w:t xml:space="preserve">(α) Όσον αφορά την καταλληλότητα για την άσκηση της επαγγελματικής δραστηριότητας, οι προσφέροντες που είναι εγκατεστημένοι στην Ελλάδα υποβάλλουν βεβαίωση εγγραφής στο Μ.Ε.ΕΠ στην </w:t>
      </w:r>
      <w:r>
        <w:rPr>
          <w:rFonts w:ascii="Arial" w:hAnsi="Arial" w:cs="Arial"/>
          <w:b/>
          <w:sz w:val="22"/>
          <w:szCs w:val="22"/>
        </w:rPr>
        <w:t>Α</w:t>
      </w:r>
      <w:r>
        <w:rPr>
          <w:rFonts w:ascii="Arial" w:hAnsi="Arial" w:cs="Arial"/>
          <w:b/>
          <w:sz w:val="22"/>
          <w:szCs w:val="22"/>
          <w:lang w:val="el-GR"/>
        </w:rPr>
        <w:t>1</w:t>
      </w:r>
      <w:r>
        <w:rPr>
          <w:rFonts w:ascii="Arial" w:hAnsi="Arial" w:cs="Arial"/>
          <w:b/>
          <w:sz w:val="22"/>
          <w:szCs w:val="22"/>
        </w:rPr>
        <w:t xml:space="preserve"> τάξη και άνω</w:t>
      </w:r>
      <w:r>
        <w:rPr>
          <w:rFonts w:ascii="Arial" w:hAnsi="Arial" w:cs="Arial"/>
          <w:sz w:val="22"/>
          <w:szCs w:val="22"/>
        </w:rPr>
        <w:t xml:space="preserve">, ανεξάρτητα από την έδρα τους, για έργα κατηγορίας </w:t>
      </w:r>
      <w:r>
        <w:rPr>
          <w:rFonts w:ascii="Arial" w:hAnsi="Arial" w:cs="Arial"/>
          <w:b/>
          <w:bCs/>
          <w:sz w:val="22"/>
          <w:szCs w:val="22"/>
          <w:lang w:val="el-GR"/>
        </w:rPr>
        <w:t>οικοδομικών</w:t>
      </w:r>
      <w:r>
        <w:rPr>
          <w:rFonts w:ascii="Arial" w:hAnsi="Arial" w:cs="Arial"/>
          <w:sz w:val="22"/>
          <w:szCs w:val="22"/>
          <w:lang w:val="el-GR"/>
        </w:rPr>
        <w:t xml:space="preserve">, και οι εγγεγραμμένες επιχειρήσεις </w:t>
      </w:r>
      <w:r>
        <w:rPr>
          <w:rFonts w:ascii="Arial" w:hAnsi="Arial" w:cs="Arial"/>
          <w:sz w:val="22"/>
          <w:szCs w:val="22"/>
        </w:rPr>
        <w:t xml:space="preserve">στα </w:t>
      </w:r>
      <w:r>
        <w:rPr>
          <w:rFonts w:ascii="Arial" w:hAnsi="Arial" w:cs="Arial"/>
          <w:b/>
          <w:sz w:val="22"/>
          <w:szCs w:val="22"/>
        </w:rPr>
        <w:t>Μητρώα Περιφερειακών Ενοτήτων</w:t>
      </w:r>
      <w:r>
        <w:rPr>
          <w:rFonts w:ascii="Arial" w:hAnsi="Arial" w:cs="Arial"/>
          <w:sz w:val="22"/>
          <w:szCs w:val="22"/>
        </w:rPr>
        <w:t xml:space="preserve"> με έδρα το Νομό </w:t>
      </w:r>
      <w:r>
        <w:rPr>
          <w:rFonts w:ascii="Arial" w:hAnsi="Arial" w:cs="Arial"/>
          <w:b/>
          <w:sz w:val="22"/>
          <w:szCs w:val="22"/>
        </w:rPr>
        <w:t xml:space="preserve">Ιωαννίνων </w:t>
      </w:r>
      <w:r>
        <w:rPr>
          <w:rFonts w:ascii="Arial" w:hAnsi="Arial" w:cs="Arial"/>
          <w:sz w:val="22"/>
          <w:szCs w:val="22"/>
        </w:rPr>
        <w:t xml:space="preserve">εφόσον πληρούν τις προϋποθέσεις για έργα </w:t>
      </w:r>
      <w:r>
        <w:rPr>
          <w:rFonts w:ascii="Arial" w:hAnsi="Arial" w:cs="Arial"/>
          <w:b/>
          <w:bCs/>
          <w:sz w:val="22"/>
          <w:szCs w:val="22"/>
          <w:lang w:val="el-GR"/>
        </w:rPr>
        <w:t>οικοδομικών</w:t>
      </w:r>
      <w:r>
        <w:rPr>
          <w:rFonts w:ascii="Arial" w:hAnsi="Arial" w:cs="Arial"/>
          <w:b/>
          <w:bCs/>
          <w:sz w:val="22"/>
          <w:szCs w:val="22"/>
        </w:rPr>
        <w:t>.</w:t>
      </w:r>
    </w:p>
    <w:p>
      <w:pPr>
        <w:jc w:val="both"/>
        <w:rPr>
          <w:rFonts w:ascii="Arial" w:hAnsi="Arial" w:cs="Arial"/>
          <w:sz w:val="22"/>
          <w:szCs w:val="22"/>
          <w:lang w:val="el-GR"/>
        </w:rPr>
      </w:pPr>
    </w:p>
    <w:p>
      <w:pPr>
        <w:jc w:val="both"/>
        <w:rPr>
          <w:rFonts w:ascii="Arial" w:hAnsi="Arial" w:cs="Arial"/>
          <w:sz w:val="22"/>
          <w:szCs w:val="22"/>
        </w:rPr>
      </w:pPr>
      <w:r>
        <w:rPr>
          <w:rFonts w:ascii="Arial" w:hAnsi="Arial" w:cs="Arial"/>
          <w:sz w:val="22"/>
          <w:szCs w:val="22"/>
        </w:rPr>
        <w:t>(β) Οι προσφέροντες που είναι εγκατεστημένοι  σε λοιπά κράτη μέλη της Ευρωπαϊκής Ένωσης προσκομίζουν τις δηλώσεις και πιστοποιητικά που περιγράφονται στο Παράρτημα XI του Προσαρτήματος Α του ν. 4412/2016.</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(γ) Οι προσφέροντες που είναι εγκατεστημένοι σε κράτος μέλος του Ευρωπαϊκού Οικονομικού Χώρου (Ε.Ο.Χ) ή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προσκομίζουν πιστοποιητικό αντίστοιχου επαγγελματικού ή εμπορικού μητρώου.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του άρθρου 21 της παρούσας.</w:t>
      </w:r>
    </w:p>
    <w:p>
      <w:pPr>
        <w:ind w:left="1095"/>
        <w:jc w:val="both"/>
        <w:rPr>
          <w:rFonts w:ascii="Arial" w:hAnsi="Arial" w:cs="Arial"/>
          <w:sz w:val="22"/>
          <w:szCs w:val="22"/>
        </w:rPr>
      </w:pPr>
    </w:p>
    <w:p>
      <w:pPr>
        <w:tabs>
          <w:tab w:val="left" w:pos="1134"/>
        </w:tabs>
        <w:ind w:left="862" w:hanging="862"/>
        <w:jc w:val="both"/>
        <w:rPr>
          <w:rFonts w:ascii="Arial" w:hAnsi="Arial" w:cs="Arial"/>
          <w:sz w:val="22"/>
          <w:szCs w:val="22"/>
        </w:rPr>
      </w:pPr>
      <w:r>
        <w:rPr>
          <w:rFonts w:ascii="Arial" w:hAnsi="Arial" w:cs="Arial"/>
          <w:b/>
          <w:sz w:val="22"/>
          <w:szCs w:val="22"/>
          <w:lang w:val="el-GR"/>
        </w:rPr>
        <w:t xml:space="preserve">23.5. </w:t>
      </w:r>
      <w:r>
        <w:rPr>
          <w:rFonts w:ascii="Arial" w:hAnsi="Arial" w:cs="Arial"/>
          <w:b/>
          <w:sz w:val="22"/>
          <w:szCs w:val="22"/>
        </w:rPr>
        <w:t>Δικαιολογητικά Οικονομικής και Χρηματοοικονομικής Επάρκειας του άρθρου 22.Γ</w:t>
      </w:r>
    </w:p>
    <w:p>
      <w:pPr>
        <w:jc w:val="both"/>
        <w:rPr>
          <w:rFonts w:ascii="Arial" w:hAnsi="Arial" w:cs="Arial"/>
          <w:b/>
          <w:sz w:val="22"/>
          <w:szCs w:val="22"/>
        </w:rPr>
      </w:pPr>
    </w:p>
    <w:p>
      <w:pPr>
        <w:jc w:val="both"/>
        <w:rPr>
          <w:rFonts w:ascii="Arial" w:hAnsi="Arial" w:cs="Arial"/>
          <w:sz w:val="22"/>
          <w:szCs w:val="22"/>
        </w:rPr>
      </w:pPr>
      <w:r>
        <w:rPr>
          <w:rFonts w:ascii="Arial" w:hAnsi="Arial" w:cs="Arial"/>
          <w:sz w:val="22"/>
          <w:szCs w:val="22"/>
        </w:rPr>
        <w:t xml:space="preserve">Η οικονομική και χρηματοοικονομικη επάρκεια των οικονομικών φορέων αποδεικνύεται </w:t>
      </w:r>
    </w:p>
    <w:p>
      <w:pPr>
        <w:jc w:val="both"/>
        <w:rPr>
          <w:rFonts w:ascii="Arial" w:hAnsi="Arial" w:cs="Arial"/>
          <w:sz w:val="22"/>
          <w:szCs w:val="22"/>
        </w:rPr>
      </w:pPr>
      <w:r>
        <w:rPr>
          <w:rFonts w:ascii="Arial" w:hAnsi="Arial" w:cs="Arial"/>
          <w:sz w:val="22"/>
          <w:szCs w:val="22"/>
        </w:rPr>
        <w:t>(α) για τις εγγεγραμμένες εργοληπτικές επιχειρήσεις στο Μ.Ε.ΕΠ.</w:t>
      </w:r>
    </w:p>
    <w:p>
      <w:pPr>
        <w:ind w:firstLine="720"/>
        <w:jc w:val="both"/>
        <w:rPr>
          <w:rFonts w:ascii="Arial" w:hAnsi="Arial" w:cs="Arial"/>
          <w:sz w:val="22"/>
          <w:szCs w:val="22"/>
        </w:rPr>
      </w:pPr>
      <w:r>
        <w:rPr>
          <w:rFonts w:ascii="Arial" w:hAnsi="Arial" w:cs="Arial"/>
          <w:sz w:val="22"/>
          <w:szCs w:val="22"/>
        </w:rPr>
        <w:t>(</w:t>
      </w:r>
      <w:r>
        <w:rPr>
          <w:rFonts w:ascii="Arial" w:hAnsi="Arial" w:cs="Arial"/>
          <w:sz w:val="22"/>
          <w:szCs w:val="22"/>
          <w:lang w:val="en-US"/>
        </w:rPr>
        <w:t>i</w:t>
      </w:r>
      <w:r>
        <w:rPr>
          <w:rFonts w:ascii="Arial" w:hAnsi="Arial" w:cs="Arial"/>
          <w:sz w:val="22"/>
          <w:szCs w:val="22"/>
          <w:lang w:val="el-GR"/>
        </w:rPr>
        <w:t xml:space="preserve">) </w:t>
      </w:r>
      <w:r>
        <w:rPr>
          <w:rFonts w:ascii="Arial" w:hAnsi="Arial" w:cs="Arial"/>
          <w:sz w:val="22"/>
          <w:szCs w:val="22"/>
        </w:rPr>
        <w:t>για το 22. Γ (α), από τη Βεβαίωση εγγραφής του άρθρου 23.4. (α)  της παρούσας.</w:t>
      </w:r>
    </w:p>
    <w:p>
      <w:pPr>
        <w:ind w:firstLine="720"/>
        <w:jc w:val="both"/>
        <w:rPr>
          <w:rFonts w:ascii="Arial" w:hAnsi="Arial" w:cs="Arial"/>
          <w:sz w:val="22"/>
          <w:szCs w:val="22"/>
          <w:highlight w:val="yellow"/>
        </w:rPr>
      </w:pPr>
      <w:r>
        <w:rPr>
          <w:rFonts w:ascii="Arial" w:hAnsi="Arial" w:cs="Arial"/>
          <w:sz w:val="22"/>
          <w:szCs w:val="22"/>
        </w:rPr>
        <w:t>(</w:t>
      </w:r>
      <w:r>
        <w:rPr>
          <w:rFonts w:ascii="Arial" w:hAnsi="Arial" w:cs="Arial"/>
          <w:sz w:val="22"/>
          <w:szCs w:val="22"/>
          <w:lang w:val="en-US"/>
        </w:rPr>
        <w:t>ii</w:t>
      </w:r>
      <w:r>
        <w:rPr>
          <w:rFonts w:ascii="Arial" w:hAnsi="Arial" w:cs="Arial"/>
          <w:sz w:val="22"/>
          <w:szCs w:val="22"/>
        </w:rPr>
        <w:t>) Για το 22.Γ (β) δεν υπάρχουν επιπλέον απαιτήσει</w:t>
      </w:r>
      <w:r>
        <w:rPr>
          <w:rFonts w:ascii="Arial" w:hAnsi="Arial" w:cs="Arial"/>
          <w:sz w:val="22"/>
          <w:szCs w:val="22"/>
          <w:lang w:val="el-GR"/>
        </w:rPr>
        <w:t>ς</w:t>
      </w:r>
      <w:r>
        <w:rPr>
          <w:rFonts w:ascii="Arial" w:hAnsi="Arial" w:cs="Arial"/>
          <w:b/>
          <w:bCs/>
          <w:sz w:val="22"/>
          <w:szCs w:val="22"/>
        </w:rPr>
        <w:t xml:space="preserve"> </w:t>
      </w:r>
    </w:p>
    <w:p>
      <w:pPr>
        <w:jc w:val="both"/>
        <w:rPr>
          <w:rFonts w:ascii="Arial" w:hAnsi="Arial" w:cs="Arial"/>
          <w:sz w:val="22"/>
          <w:szCs w:val="22"/>
          <w:highlight w:val="yellow"/>
        </w:rPr>
      </w:pPr>
    </w:p>
    <w:p>
      <w:pPr>
        <w:jc w:val="both"/>
        <w:rPr>
          <w:rFonts w:ascii="Arial" w:hAnsi="Arial" w:cs="Arial"/>
          <w:sz w:val="22"/>
          <w:szCs w:val="22"/>
        </w:rPr>
      </w:pPr>
      <w:r>
        <w:rPr>
          <w:rFonts w:ascii="Arial" w:hAnsi="Arial" w:cs="Arial"/>
          <w:sz w:val="22"/>
          <w:szCs w:val="22"/>
          <w:lang w:val="el-GR"/>
        </w:rPr>
        <w:t xml:space="preserve">(β) </w:t>
      </w:r>
      <w:r>
        <w:rPr>
          <w:rFonts w:ascii="Arial" w:hAnsi="Arial" w:cs="Arial"/>
          <w:sz w:val="22"/>
          <w:szCs w:val="22"/>
        </w:rPr>
        <w:t xml:space="preserve">Οι αλλοδαποί οικονομικοί φορείς που είναι εγγεγραμμένοι σε </w:t>
      </w:r>
      <w:r>
        <w:rPr>
          <w:rFonts w:ascii="Arial" w:hAnsi="Arial" w:cs="Arial"/>
          <w:b/>
          <w:bCs/>
          <w:sz w:val="22"/>
          <w:szCs w:val="22"/>
        </w:rPr>
        <w:t>επίσημους καταλόγου</w:t>
      </w:r>
      <w:r>
        <w:rPr>
          <w:rFonts w:ascii="Arial" w:hAnsi="Arial" w:cs="Arial"/>
          <w:sz w:val="22"/>
          <w:szCs w:val="22"/>
        </w:rPr>
        <w:t>ς ή διαθέτουν πιστοποιητικό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w:t>
      </w:r>
      <w:r>
        <w:rPr>
          <w:rFonts w:ascii="Arial" w:hAnsi="Arial" w:cs="Arial"/>
          <w:sz w:val="22"/>
          <w:szCs w:val="22"/>
          <w:lang w:val="el-GR"/>
        </w:rPr>
        <w:t xml:space="preserve">, </w:t>
      </w:r>
      <w:r>
        <w:rPr>
          <w:rFonts w:ascii="Arial" w:hAnsi="Arial" w:cs="Arial"/>
          <w:sz w:val="22"/>
          <w:szCs w:val="22"/>
        </w:rPr>
        <w:t>εκδιδόμενο από την αρμόδια αρχή ή το πιστοποιητικό που εκδίδεται από τον αρμόδιο οργανισμό πιστοποίησης, κατά τα οριζόμενα στο άρθρο 83 ν. 4412/2016 και στην παράγραφο 9 του παρόντος άρθρου</w:t>
      </w:r>
      <w:r>
        <w:rPr>
          <w:rFonts w:ascii="Arial" w:hAnsi="Arial" w:cs="Arial"/>
          <w:b/>
          <w:bCs/>
          <w:sz w:val="22"/>
          <w:szCs w:val="22"/>
        </w:rPr>
        <w:t xml:space="preserve"> </w:t>
      </w:r>
      <w:r>
        <w:rPr>
          <w:rFonts w:ascii="Arial" w:hAnsi="Arial" w:cs="Arial"/>
          <w:b/>
          <w:bCs/>
          <w:color w:val="000000"/>
          <w:sz w:val="22"/>
          <w:szCs w:val="22"/>
          <w:lang w:val="el-GR"/>
        </w:rPr>
        <w:t>.</w:t>
      </w:r>
    </w:p>
    <w:p>
      <w:pPr>
        <w:jc w:val="both"/>
        <w:rPr>
          <w:rFonts w:ascii="Arial" w:hAnsi="Arial" w:cs="Arial"/>
          <w:b/>
          <w:bCs/>
          <w:color w:val="000000"/>
          <w:sz w:val="22"/>
          <w:szCs w:val="22"/>
          <w:lang w:val="el-GR"/>
        </w:rPr>
      </w:pPr>
    </w:p>
    <w:p>
      <w:pPr>
        <w:jc w:val="both"/>
        <w:rPr>
          <w:rFonts w:ascii="Arial" w:hAnsi="Arial" w:cs="Arial"/>
          <w:b/>
          <w:bCs/>
          <w:color w:val="000000"/>
          <w:sz w:val="22"/>
          <w:szCs w:val="22"/>
          <w:lang w:val="el-GR"/>
        </w:rPr>
      </w:pPr>
      <w:r>
        <w:rPr>
          <w:rFonts w:ascii="Arial" w:hAnsi="Arial" w:cs="Arial"/>
          <w:color w:val="000000"/>
          <w:sz w:val="22"/>
          <w:szCs w:val="22"/>
          <w:lang w:val="el-GR"/>
        </w:rPr>
        <w:t>Οι αλλοδαποί οικονομικοί φορείς που δεν είναι εγγεγραμμένοι σε επίσημους καταλόγους ή διαθέτουν πιστοποιητικό από οργανισμούς πιστοποίησης κατά τα ανωτέρω, υποβάλλουν ως δικαιολογητικά :</w:t>
      </w:r>
    </w:p>
    <w:p>
      <w:pPr>
        <w:jc w:val="both"/>
        <w:rPr>
          <w:rFonts w:ascii="Arial" w:hAnsi="Arial" w:cs="Arial"/>
          <w:sz w:val="22"/>
          <w:szCs w:val="22"/>
          <w:lang w:val="el-GR"/>
        </w:rPr>
      </w:pPr>
      <w:r>
        <w:rPr>
          <w:rFonts w:ascii="Arial" w:hAnsi="Arial" w:cs="Arial"/>
          <w:sz w:val="22"/>
          <w:szCs w:val="22"/>
          <w:lang w:val="el-GR"/>
        </w:rPr>
        <w:t>Α)Υποβολή καταλόγου των εργασιών που έχουν εκτελεσθεί κατά την προηγούμενη πενταετία, συνοδευόμενο από πιστοποιητικά ορθής εκτέλεσης των σημαντικότερων εργασιών. Τα πιστοποιητικά αυτά αναφέρουν το ποσό, το χρόνο και τον τόπο εκτέλεσης των εργασιών και προσδιορίζουν εάν πραγματοποιήθηκαν σύμφωνα με τους κανόνες της τέχνης και εάν περατώθηκαν κανονικά.</w:t>
      </w:r>
    </w:p>
    <w:p>
      <w:pPr>
        <w:jc w:val="both"/>
        <w:rPr>
          <w:rFonts w:ascii="Arial" w:hAnsi="Arial" w:cs="Arial"/>
          <w:sz w:val="22"/>
          <w:szCs w:val="22"/>
          <w:lang w:val="el-GR"/>
        </w:rPr>
      </w:pPr>
      <w:r>
        <w:rPr>
          <w:rFonts w:ascii="Arial" w:hAnsi="Arial" w:cs="Arial"/>
          <w:sz w:val="22"/>
          <w:szCs w:val="22"/>
          <w:lang w:val="el-GR"/>
        </w:rPr>
        <w:t>β) Περιγραφή του τεχνικού εξοπλισμού.</w:t>
      </w:r>
    </w:p>
    <w:p>
      <w:pPr>
        <w:jc w:val="both"/>
        <w:rPr>
          <w:rFonts w:ascii="Arial" w:hAnsi="Arial" w:cs="Arial"/>
          <w:sz w:val="22"/>
          <w:szCs w:val="22"/>
          <w:lang w:val="el-GR"/>
        </w:rPr>
      </w:pPr>
      <w:r>
        <w:rPr>
          <w:rFonts w:ascii="Arial" w:hAnsi="Arial" w:cs="Arial"/>
          <w:sz w:val="22"/>
          <w:szCs w:val="22"/>
          <w:lang w:val="el-GR"/>
        </w:rPr>
        <w:t>γ) Αναφορά των τίτλων σπουδών και επαγγελματικών προσόντων του εργολήπτη και του ή των υπευθύνων για την εκτέλεση των εργασιών.</w:t>
      </w:r>
    </w:p>
    <w:p>
      <w:pPr>
        <w:jc w:val="both"/>
        <w:rPr>
          <w:rFonts w:ascii="Arial" w:hAnsi="Arial" w:cs="Arial"/>
          <w:sz w:val="22"/>
          <w:szCs w:val="22"/>
          <w:lang w:val="el-GR"/>
        </w:rPr>
      </w:pPr>
      <w:r>
        <w:rPr>
          <w:rFonts w:ascii="Arial" w:hAnsi="Arial" w:cs="Arial"/>
          <w:sz w:val="22"/>
          <w:szCs w:val="22"/>
          <w:lang w:val="el-GR"/>
        </w:rPr>
        <w:t>δ) Δήλωση σχετικά με τα μηχανήματα, τις εγκαταστάσεις και τον τεχνικό εξοπλισμό που διαθέτει ο εργολήπτης για την εκτέλεση της σύμβασης</w:t>
      </w:r>
    </w:p>
    <w:p>
      <w:pPr>
        <w:jc w:val="both"/>
        <w:rPr>
          <w:rFonts w:ascii="Arial" w:hAnsi="Arial" w:cs="Arial"/>
          <w:b/>
          <w:bCs/>
          <w:color w:val="000000"/>
          <w:sz w:val="22"/>
          <w:szCs w:val="22"/>
          <w:lang w:val="el-GR"/>
        </w:rPr>
      </w:pPr>
    </w:p>
    <w:p>
      <w:pPr>
        <w:tabs>
          <w:tab w:val="left" w:pos="1134"/>
        </w:tabs>
        <w:jc w:val="both"/>
        <w:rPr>
          <w:rFonts w:ascii="Arial" w:hAnsi="Arial" w:cs="Arial"/>
          <w:sz w:val="22"/>
          <w:szCs w:val="22"/>
        </w:rPr>
      </w:pPr>
      <w:r>
        <w:rPr>
          <w:rFonts w:ascii="Arial" w:hAnsi="Arial" w:cs="Arial"/>
          <w:b/>
          <w:sz w:val="22"/>
          <w:szCs w:val="22"/>
          <w:lang w:val="el-GR"/>
        </w:rPr>
        <w:t xml:space="preserve">23.6. </w:t>
      </w:r>
      <w:r>
        <w:rPr>
          <w:rFonts w:ascii="Arial" w:hAnsi="Arial" w:cs="Arial"/>
          <w:b/>
          <w:sz w:val="22"/>
          <w:szCs w:val="22"/>
        </w:rPr>
        <w:t xml:space="preserve">Δικαιολογητικά Τεχνικής και Επαγγελματικής Ικανότητας του άρθρου 22.Δ </w:t>
      </w:r>
    </w:p>
    <w:p>
      <w:pPr>
        <w:pStyle w:val="31"/>
        <w:tabs>
          <w:tab w:val="left" w:pos="700"/>
          <w:tab w:val="left" w:pos="1843"/>
          <w:tab w:val="clear" w:pos="1021"/>
          <w:tab w:val="clear" w:pos="1588"/>
        </w:tabs>
        <w:ind w:left="1100" w:hanging="1100"/>
        <w:rPr>
          <w:szCs w:val="22"/>
        </w:rPr>
      </w:pPr>
    </w:p>
    <w:p>
      <w:pPr>
        <w:pStyle w:val="31"/>
        <w:tabs>
          <w:tab w:val="left" w:pos="700"/>
          <w:tab w:val="left" w:pos="1843"/>
        </w:tabs>
        <w:ind w:left="1100" w:hanging="1100"/>
        <w:rPr>
          <w:szCs w:val="22"/>
        </w:rPr>
      </w:pPr>
      <w:r>
        <w:rPr>
          <w:szCs w:val="22"/>
        </w:rPr>
        <w:t xml:space="preserve">Η τεχνική και επαγγελματική ικανότητα των οικονομικών φορέων αποδεικνύεται: </w:t>
      </w:r>
    </w:p>
    <w:p>
      <w:pPr>
        <w:pStyle w:val="31"/>
        <w:tabs>
          <w:tab w:val="left" w:pos="700"/>
          <w:tab w:val="left" w:pos="1843"/>
        </w:tabs>
        <w:ind w:left="1100" w:hanging="1100"/>
        <w:rPr>
          <w:szCs w:val="22"/>
        </w:rPr>
      </w:pPr>
    </w:p>
    <w:p>
      <w:pPr>
        <w:pStyle w:val="31"/>
        <w:tabs>
          <w:tab w:val="left" w:pos="567"/>
          <w:tab w:val="left" w:pos="700"/>
          <w:tab w:val="left" w:pos="1843"/>
          <w:tab w:val="clear" w:pos="1021"/>
        </w:tabs>
        <w:ind w:left="709" w:hanging="709"/>
        <w:rPr>
          <w:szCs w:val="22"/>
        </w:rPr>
      </w:pPr>
      <w:r>
        <w:rPr>
          <w:szCs w:val="22"/>
        </w:rPr>
        <w:t>(α) για τις εγγεγραμμένες εργοληπτικές επιχειρήσεις στο Μ.Ε.ΕΠ.</w:t>
      </w:r>
    </w:p>
    <w:p>
      <w:pPr>
        <w:pStyle w:val="31"/>
        <w:tabs>
          <w:tab w:val="left" w:pos="567"/>
          <w:tab w:val="left" w:pos="700"/>
          <w:tab w:val="left" w:pos="1843"/>
          <w:tab w:val="clear" w:pos="1021"/>
        </w:tabs>
        <w:ind w:left="709" w:hanging="709"/>
        <w:rPr>
          <w:szCs w:val="22"/>
        </w:rPr>
      </w:pPr>
      <w:r>
        <w:rPr>
          <w:szCs w:val="22"/>
        </w:rPr>
        <w:tab/>
      </w:r>
      <w:r>
        <w:rPr>
          <w:szCs w:val="22"/>
        </w:rPr>
        <w:tab/>
      </w:r>
      <w:r>
        <w:rPr>
          <w:szCs w:val="22"/>
        </w:rPr>
        <w:t>(</w:t>
      </w:r>
      <w:r>
        <w:rPr>
          <w:szCs w:val="22"/>
          <w:lang w:val="en-US"/>
        </w:rPr>
        <w:t>i</w:t>
      </w:r>
      <w:r>
        <w:rPr>
          <w:szCs w:val="22"/>
          <w:lang w:val="el-GR"/>
        </w:rPr>
        <w:t xml:space="preserve">) </w:t>
      </w:r>
      <w:r>
        <w:rPr>
          <w:szCs w:val="22"/>
        </w:rPr>
        <w:t>για το 22. Δ (α), από τη Βεβαίωση εγγραφής του άρθρου 23.4. (α)  της παρούσας</w:t>
      </w:r>
    </w:p>
    <w:p>
      <w:pPr>
        <w:pStyle w:val="31"/>
        <w:tabs>
          <w:tab w:val="left" w:pos="567"/>
          <w:tab w:val="left" w:pos="700"/>
          <w:tab w:val="left" w:pos="1843"/>
          <w:tab w:val="clear" w:pos="1021"/>
          <w:tab w:val="clear" w:pos="1588"/>
        </w:tabs>
        <w:ind w:left="709" w:hanging="709"/>
        <w:rPr>
          <w:szCs w:val="22"/>
        </w:rPr>
      </w:pPr>
      <w:r>
        <w:rPr>
          <w:szCs w:val="22"/>
          <w:lang w:val="en-US"/>
        </w:rPr>
        <w:tab/>
      </w:r>
      <w:r>
        <w:rPr>
          <w:szCs w:val="22"/>
          <w:lang w:val="en-US"/>
        </w:rPr>
        <w:tab/>
      </w:r>
      <w:r>
        <w:rPr>
          <w:szCs w:val="22"/>
        </w:rPr>
        <w:t>(</w:t>
      </w:r>
      <w:r>
        <w:rPr>
          <w:szCs w:val="22"/>
          <w:lang w:val="en-US"/>
        </w:rPr>
        <w:t>ii</w:t>
      </w:r>
      <w:r>
        <w:rPr>
          <w:szCs w:val="22"/>
        </w:rPr>
        <w:t>) για το 22.Δ (β) δεν υπάρχουν επιπλέον απαιτήσεις</w:t>
      </w:r>
    </w:p>
    <w:p>
      <w:pPr>
        <w:pStyle w:val="31"/>
        <w:tabs>
          <w:tab w:val="left" w:pos="700"/>
          <w:tab w:val="left" w:pos="1843"/>
        </w:tabs>
        <w:ind w:left="0" w:firstLine="0"/>
        <w:rPr>
          <w:szCs w:val="22"/>
        </w:rPr>
      </w:pPr>
    </w:p>
    <w:p>
      <w:pPr>
        <w:pStyle w:val="31"/>
        <w:tabs>
          <w:tab w:val="left" w:pos="700"/>
          <w:tab w:val="left" w:pos="1843"/>
        </w:tabs>
        <w:ind w:left="0" w:firstLine="0"/>
        <w:rPr>
          <w:szCs w:val="22"/>
        </w:rPr>
      </w:pPr>
      <w:r>
        <w:rPr>
          <w:szCs w:val="22"/>
        </w:rPr>
        <w:t>(β) Οι αλλοδαποί οικονομικοί φορείς που</w:t>
      </w:r>
      <w:r>
        <w:rPr>
          <w:szCs w:val="22"/>
          <w:lang w:val="el-GR"/>
        </w:rPr>
        <w:t xml:space="preserve"> </w:t>
      </w:r>
      <w:r>
        <w:rPr>
          <w:szCs w:val="22"/>
        </w:rPr>
        <w:t xml:space="preserve">είναι εγγεγραμμένοι σε </w:t>
      </w:r>
      <w:r>
        <w:rPr>
          <w:b/>
          <w:bCs/>
          <w:szCs w:val="22"/>
        </w:rPr>
        <w:t>επίσημους καταλόγους</w:t>
      </w:r>
      <w:r>
        <w:rPr>
          <w:szCs w:val="22"/>
        </w:rPr>
        <w:t xml:space="preserve"> ή διαθέτουν πιστοποιητικό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κατά τα οριζόμενα στο άρθρο 83 ν. 4412/2016 και στην παράγραφο </w:t>
      </w:r>
      <w:r>
        <w:rPr>
          <w:szCs w:val="22"/>
          <w:lang w:val="el-GR"/>
        </w:rPr>
        <w:t xml:space="preserve">9 </w:t>
      </w:r>
      <w:r>
        <w:rPr>
          <w:szCs w:val="22"/>
        </w:rPr>
        <w:t xml:space="preserve">του παρόντος άρθρου </w:t>
      </w:r>
      <w:r>
        <w:rPr>
          <w:color w:val="000000"/>
          <w:szCs w:val="22"/>
        </w:rPr>
        <w:t>.</w:t>
      </w:r>
    </w:p>
    <w:p>
      <w:pPr>
        <w:pStyle w:val="31"/>
        <w:tabs>
          <w:tab w:val="left" w:pos="700"/>
          <w:tab w:val="left" w:pos="1843"/>
        </w:tabs>
        <w:ind w:left="0" w:firstLine="0"/>
        <w:rPr>
          <w:szCs w:val="22"/>
        </w:rPr>
      </w:pPr>
    </w:p>
    <w:p>
      <w:pPr>
        <w:pStyle w:val="31"/>
        <w:tabs>
          <w:tab w:val="left" w:pos="700"/>
          <w:tab w:val="left" w:pos="1843"/>
        </w:tabs>
        <w:ind w:left="0" w:firstLine="0"/>
        <w:rPr>
          <w:rFonts w:eastAsia="Cambria"/>
          <w:color w:val="000000"/>
          <w:szCs w:val="22"/>
          <w:highlight w:val="yellow"/>
        </w:rPr>
      </w:pPr>
      <w:r>
        <w:rPr>
          <w:szCs w:val="22"/>
        </w:rPr>
        <w:t xml:space="preserve">Οι αλλοδαποί οικονομικοί φορείς </w:t>
      </w:r>
      <w:r>
        <w:rPr>
          <w:color w:val="000000"/>
          <w:szCs w:val="22"/>
          <w:lang w:val="el-GR"/>
        </w:rPr>
        <w:t>που δεν είναι εγγεγραμμένοι σε επίσημους καταλόγους ή διαθέτουν πιστοποιητικό από οργανισμούς πιστοποίησης κατά τα ανωτέρω,</w:t>
      </w:r>
      <w:r>
        <w:rPr>
          <w:szCs w:val="22"/>
        </w:rPr>
        <w:t xml:space="preserve"> υποβάλλουν</w:t>
      </w:r>
      <w:r>
        <w:rPr>
          <w:b/>
          <w:bCs/>
          <w:color w:val="000000"/>
          <w:szCs w:val="22"/>
        </w:rPr>
        <w:t xml:space="preserve"> </w:t>
      </w:r>
      <w:r>
        <w:rPr>
          <w:color w:val="000000"/>
          <w:szCs w:val="22"/>
          <w:lang w:val="el-GR"/>
        </w:rPr>
        <w:t xml:space="preserve">ως </w:t>
      </w:r>
      <w:r>
        <w:rPr>
          <w:color w:val="000000"/>
          <w:szCs w:val="22"/>
        </w:rPr>
        <w:t>δικαιολογητικά</w:t>
      </w:r>
      <w:r>
        <w:rPr>
          <w:color w:val="000000"/>
          <w:szCs w:val="22"/>
          <w:lang w:val="el-GR"/>
        </w:rPr>
        <w:t>:</w:t>
      </w:r>
    </w:p>
    <w:p>
      <w:pPr>
        <w:jc w:val="both"/>
        <w:rPr>
          <w:rFonts w:ascii="Arial" w:hAnsi="Arial" w:cs="Arial"/>
          <w:sz w:val="22"/>
          <w:szCs w:val="22"/>
          <w:lang w:val="el-GR"/>
        </w:rPr>
      </w:pPr>
      <w:r>
        <w:rPr>
          <w:rFonts w:ascii="Arial" w:hAnsi="Arial" w:cs="Arial"/>
          <w:sz w:val="22"/>
          <w:szCs w:val="22"/>
          <w:lang w:val="el-GR"/>
        </w:rPr>
        <w:t>α)Υποβολή καταλόγου των εργασιών που έχουν εκτελεσθεί κατά την προηγούμενη πενταετία, συνοδευόμενο από πιστοποιητικά ορθής εκτέλεσης των σημαντικότερων εργασιών. Τα πιστοποιητικά αυτά αναφέρουν το ποσό, το χρόνο και τον τόπο εκτέλεσης των εργασιών και προσδιορίζουν εάν πραγματοποιήθηκαν σύμφωνα με τους κανόνες της τέχνης και εάν περατώθηκαν κανονικά.</w:t>
      </w:r>
    </w:p>
    <w:p>
      <w:pPr>
        <w:jc w:val="both"/>
        <w:rPr>
          <w:rFonts w:ascii="Arial" w:hAnsi="Arial" w:cs="Arial"/>
          <w:sz w:val="22"/>
          <w:szCs w:val="22"/>
          <w:lang w:val="el-GR"/>
        </w:rPr>
      </w:pPr>
      <w:r>
        <w:rPr>
          <w:rFonts w:ascii="Arial" w:hAnsi="Arial" w:cs="Arial"/>
          <w:sz w:val="22"/>
          <w:szCs w:val="22"/>
          <w:lang w:val="el-GR"/>
        </w:rPr>
        <w:t>β) Περιγραφή του τεχνικού εξοπλισμού.</w:t>
      </w:r>
    </w:p>
    <w:p>
      <w:pPr>
        <w:jc w:val="both"/>
        <w:rPr>
          <w:rFonts w:ascii="Arial" w:hAnsi="Arial" w:cs="Arial"/>
          <w:sz w:val="22"/>
          <w:szCs w:val="22"/>
          <w:lang w:val="el-GR"/>
        </w:rPr>
      </w:pPr>
      <w:r>
        <w:rPr>
          <w:rFonts w:ascii="Arial" w:hAnsi="Arial" w:cs="Arial"/>
          <w:sz w:val="22"/>
          <w:szCs w:val="22"/>
          <w:lang w:val="el-GR"/>
        </w:rPr>
        <w:t>γ) Αναφορά των τίτλων σπουδών και επαγγελματικών προσόντων του εργολήπτη και του ή των υπευθύνων για την εκτέλεση των εργασιών.</w:t>
      </w:r>
    </w:p>
    <w:p>
      <w:pPr>
        <w:jc w:val="both"/>
        <w:rPr>
          <w:rFonts w:ascii="Arial" w:hAnsi="Arial" w:cs="Arial"/>
          <w:sz w:val="22"/>
          <w:szCs w:val="22"/>
          <w:lang w:val="el-GR"/>
        </w:rPr>
      </w:pPr>
      <w:r>
        <w:rPr>
          <w:rFonts w:ascii="Arial" w:hAnsi="Arial" w:cs="Arial"/>
          <w:sz w:val="22"/>
          <w:szCs w:val="22"/>
          <w:lang w:val="el-GR"/>
        </w:rPr>
        <w:t>δ) Δήλωση σχετικά με τα μηχανήματα, τις εγκαταστάσεις και τον τεχνικό εξοπλισμό που διαθέτει ο εργολήπτης για την εκτέλεση της σύμβασης.</w:t>
      </w:r>
    </w:p>
    <w:p>
      <w:pPr>
        <w:widowControl/>
        <w:suppressAutoHyphens w:val="0"/>
        <w:autoSpaceDE w:val="0"/>
        <w:autoSpaceDN w:val="0"/>
        <w:adjustRightInd w:val="0"/>
        <w:jc w:val="both"/>
        <w:rPr>
          <w:rFonts w:ascii="Arial" w:hAnsi="Arial" w:eastAsia="Times New Roman" w:cs="Arial"/>
          <w:kern w:val="0"/>
          <w:sz w:val="22"/>
          <w:szCs w:val="22"/>
          <w:lang w:val="el-GR" w:eastAsia="el-GR"/>
        </w:rPr>
      </w:pPr>
      <w:r>
        <w:rPr>
          <w:rFonts w:ascii="Arial" w:hAnsi="Arial" w:eastAsia="Times New Roman" w:cs="Arial"/>
          <w:kern w:val="0"/>
          <w:sz w:val="22"/>
          <w:szCs w:val="22"/>
          <w:lang w:val="el-GR" w:eastAsia="el-GR"/>
        </w:rPr>
        <w:t>Αποδεικτικά στοιχεία των τεχνικών ικανοτήτων του οικονομικού φορέα, αποτελούν τα εξής:</w:t>
      </w:r>
    </w:p>
    <w:p>
      <w:pPr>
        <w:widowControl/>
        <w:suppressAutoHyphens w:val="0"/>
        <w:autoSpaceDE w:val="0"/>
        <w:autoSpaceDN w:val="0"/>
        <w:adjustRightInd w:val="0"/>
        <w:jc w:val="both"/>
        <w:rPr>
          <w:rFonts w:ascii="Arial" w:hAnsi="Arial" w:eastAsia="Times New Roman" w:cs="Arial"/>
          <w:kern w:val="0"/>
          <w:sz w:val="22"/>
          <w:szCs w:val="22"/>
          <w:lang w:val="el-GR" w:eastAsia="el-GR"/>
        </w:rPr>
      </w:pPr>
      <w:r>
        <w:rPr>
          <w:rFonts w:ascii="Arial" w:hAnsi="Arial" w:eastAsia="Times New Roman" w:cs="Arial"/>
          <w:b/>
          <w:bCs/>
          <w:kern w:val="0"/>
          <w:sz w:val="22"/>
          <w:szCs w:val="22"/>
          <w:lang w:val="el-GR" w:eastAsia="el-GR"/>
        </w:rPr>
        <w:t xml:space="preserve">α) </w:t>
      </w:r>
      <w:r>
        <w:rPr>
          <w:rFonts w:ascii="Arial" w:hAnsi="Arial" w:eastAsia="Times New Roman" w:cs="Arial"/>
          <w:kern w:val="0"/>
          <w:sz w:val="22"/>
          <w:szCs w:val="22"/>
          <w:lang w:val="el-GR" w:eastAsia="el-GR"/>
        </w:rPr>
        <w:t>κατάλογος των εργασιών που εκτελέσθηκαν την τελευταία πενταετία, κατά μέγιστο όριο, συνοδευόμενος από πιστοποιητικά ορθής εκτέλεσης και ολοκλήρωσης των σημαντικότερων εργασιών· όπου κριθεί απαραίτητο για τη διασφάλιση ικανοποιητικού επιπέδου ανταγωνισμού, οι Αναθέτουσες Αρχές μπορούν να ορίζουν ότι θα λαμβάνονται υπόψη στοιχεία σχετικών εργασιών που εκτελέσθηκαν πριν από την τελευταία πενταετία,</w:t>
      </w:r>
    </w:p>
    <w:p>
      <w:pPr>
        <w:widowControl/>
        <w:suppressAutoHyphens w:val="0"/>
        <w:autoSpaceDE w:val="0"/>
        <w:autoSpaceDN w:val="0"/>
        <w:adjustRightInd w:val="0"/>
        <w:jc w:val="both"/>
        <w:rPr>
          <w:rFonts w:ascii="Arial" w:hAnsi="Arial" w:eastAsia="Times New Roman" w:cs="Arial"/>
          <w:kern w:val="0"/>
          <w:sz w:val="22"/>
          <w:szCs w:val="22"/>
          <w:lang w:val="el-GR" w:eastAsia="el-GR"/>
        </w:rPr>
      </w:pPr>
      <w:r>
        <w:rPr>
          <w:rFonts w:ascii="Arial" w:hAnsi="Arial" w:eastAsia="Times New Roman" w:cs="Arial"/>
          <w:b/>
          <w:bCs/>
          <w:kern w:val="0"/>
          <w:sz w:val="22"/>
          <w:szCs w:val="22"/>
          <w:lang w:val="el-GR" w:eastAsia="el-GR"/>
        </w:rPr>
        <w:t xml:space="preserve">β) </w:t>
      </w:r>
      <w:r>
        <w:rPr>
          <w:rFonts w:ascii="Arial" w:hAnsi="Arial" w:eastAsia="Times New Roman" w:cs="Arial"/>
          <w:kern w:val="0"/>
          <w:sz w:val="22"/>
          <w:szCs w:val="22"/>
          <w:lang w:val="el-GR" w:eastAsia="el-GR"/>
        </w:rPr>
        <w:t>αναφορά του τεχνικού προσωπικού ή των τεχνικών υπηρεσιών, είτε ανήκουν απευθείας στην επιχείρηση του οικονομικού φορέα είτε όχι, ιδίως των υπευθύνων για τον έλεγχο της ποιότητας και, όταν πρόκειται για δημόσιες συμβάσεις έργων, εκείνων που θα έχει στη διάθεσή του ο εργολήπτης για την εκτέλεση του έργου· για την εκτέλεση του έργου,</w:t>
      </w:r>
    </w:p>
    <w:p>
      <w:pPr>
        <w:widowControl/>
        <w:suppressAutoHyphens w:val="0"/>
        <w:autoSpaceDE w:val="0"/>
        <w:autoSpaceDN w:val="0"/>
        <w:adjustRightInd w:val="0"/>
        <w:jc w:val="both"/>
        <w:rPr>
          <w:rFonts w:ascii="Arial" w:hAnsi="Arial" w:eastAsia="Times New Roman" w:cs="Arial"/>
          <w:kern w:val="0"/>
          <w:sz w:val="22"/>
          <w:szCs w:val="22"/>
          <w:lang w:val="el-GR" w:eastAsia="el-GR"/>
        </w:rPr>
      </w:pPr>
      <w:r>
        <w:rPr>
          <w:rFonts w:ascii="Arial" w:hAnsi="Arial" w:eastAsia="Times New Roman" w:cs="Arial"/>
          <w:b/>
          <w:bCs/>
          <w:kern w:val="0"/>
          <w:sz w:val="22"/>
          <w:szCs w:val="22"/>
          <w:lang w:val="el-GR" w:eastAsia="el-GR"/>
        </w:rPr>
        <w:t xml:space="preserve">γ) </w:t>
      </w:r>
      <w:r>
        <w:rPr>
          <w:rFonts w:ascii="Arial" w:hAnsi="Arial" w:eastAsia="Times New Roman" w:cs="Arial"/>
          <w:kern w:val="0"/>
          <w:sz w:val="22"/>
          <w:szCs w:val="22"/>
          <w:lang w:val="el-GR" w:eastAsia="el-GR"/>
        </w:rPr>
        <w:t xml:space="preserve">περιγραφή του τεχνικού εξοπλισμού και των μέτρων που λαμβάνει ο οικονομικός φορέας για την εξασφάλιση της ποιότητας και των μέσων μελέτης και έρευνας της επιχείρησής του, </w:t>
      </w:r>
    </w:p>
    <w:p>
      <w:pPr>
        <w:widowControl/>
        <w:suppressAutoHyphens w:val="0"/>
        <w:autoSpaceDE w:val="0"/>
        <w:autoSpaceDN w:val="0"/>
        <w:adjustRightInd w:val="0"/>
        <w:jc w:val="both"/>
        <w:rPr>
          <w:rFonts w:ascii="Arial" w:hAnsi="Arial" w:eastAsia="Times New Roman" w:cs="Arial"/>
          <w:kern w:val="0"/>
          <w:sz w:val="22"/>
          <w:szCs w:val="22"/>
          <w:lang w:val="el-GR" w:eastAsia="el-GR"/>
        </w:rPr>
      </w:pPr>
      <w:r>
        <w:rPr>
          <w:rFonts w:ascii="Arial" w:hAnsi="Arial" w:eastAsia="Times New Roman" w:cs="Arial"/>
          <w:b/>
          <w:bCs/>
          <w:kern w:val="0"/>
          <w:sz w:val="22"/>
          <w:szCs w:val="22"/>
          <w:lang w:val="el-GR" w:eastAsia="el-GR"/>
        </w:rPr>
        <w:t xml:space="preserve">δ) </w:t>
      </w:r>
      <w:r>
        <w:rPr>
          <w:rFonts w:ascii="Arial" w:hAnsi="Arial" w:eastAsia="Times New Roman" w:cs="Arial"/>
          <w:kern w:val="0"/>
          <w:sz w:val="22"/>
          <w:szCs w:val="22"/>
          <w:lang w:val="el-GR" w:eastAsia="el-GR"/>
        </w:rPr>
        <w:t>αναφορά τίτλων σπουδών και επαγγελματικών προσόντων του εργολήπτη ή των διευθυντικών στελεχών της επιχείρησης, υπό την προϋπόθεση ότι δεν αξιολογούνται ως κριτήριο ανάθεσης,</w:t>
      </w:r>
    </w:p>
    <w:p>
      <w:pPr>
        <w:widowControl/>
        <w:suppressAutoHyphens w:val="0"/>
        <w:autoSpaceDE w:val="0"/>
        <w:autoSpaceDN w:val="0"/>
        <w:adjustRightInd w:val="0"/>
        <w:jc w:val="both"/>
        <w:rPr>
          <w:rFonts w:ascii="Arial" w:hAnsi="Arial" w:eastAsia="Times New Roman" w:cs="Arial"/>
          <w:kern w:val="0"/>
          <w:sz w:val="22"/>
          <w:szCs w:val="22"/>
          <w:lang w:val="el-GR" w:eastAsia="el-GR"/>
        </w:rPr>
      </w:pPr>
      <w:r>
        <w:rPr>
          <w:rFonts w:ascii="Arial" w:hAnsi="Arial" w:eastAsia="Times New Roman" w:cs="Arial"/>
          <w:b/>
          <w:bCs/>
          <w:kern w:val="0"/>
          <w:sz w:val="22"/>
          <w:szCs w:val="22"/>
          <w:lang w:val="el-GR" w:eastAsia="el-GR"/>
        </w:rPr>
        <w:t xml:space="preserve">ε) </w:t>
      </w:r>
      <w:r>
        <w:rPr>
          <w:rFonts w:ascii="Arial" w:hAnsi="Arial" w:eastAsia="Times New Roman" w:cs="Arial"/>
          <w:kern w:val="0"/>
          <w:sz w:val="22"/>
          <w:szCs w:val="22"/>
          <w:lang w:val="el-GR" w:eastAsia="el-GR"/>
        </w:rPr>
        <w:t>αναφορά των μέτρων περιβαλλοντικής διαχείρισης που μπορεί να εφαρμόζει ο οικονομικός φορέας κατά την εκτέλεση της σύμβασης,</w:t>
      </w:r>
    </w:p>
    <w:p>
      <w:pPr>
        <w:widowControl/>
        <w:suppressAutoHyphens w:val="0"/>
        <w:autoSpaceDE w:val="0"/>
        <w:autoSpaceDN w:val="0"/>
        <w:adjustRightInd w:val="0"/>
        <w:jc w:val="both"/>
        <w:rPr>
          <w:rFonts w:ascii="Arial" w:hAnsi="Arial" w:eastAsia="Times New Roman" w:cs="Arial"/>
          <w:kern w:val="0"/>
          <w:sz w:val="22"/>
          <w:szCs w:val="22"/>
          <w:lang w:val="el-GR" w:eastAsia="el-GR"/>
        </w:rPr>
      </w:pPr>
      <w:r>
        <w:rPr>
          <w:rFonts w:ascii="Arial" w:hAnsi="Arial" w:eastAsia="Times New Roman" w:cs="Arial"/>
          <w:b/>
          <w:bCs/>
          <w:kern w:val="0"/>
          <w:sz w:val="22"/>
          <w:szCs w:val="22"/>
          <w:lang w:val="el-GR" w:eastAsia="el-GR"/>
        </w:rPr>
        <w:t xml:space="preserve">στ) </w:t>
      </w:r>
      <w:r>
        <w:rPr>
          <w:rFonts w:ascii="Arial" w:hAnsi="Arial" w:eastAsia="Times New Roman" w:cs="Arial"/>
          <w:kern w:val="0"/>
          <w:sz w:val="22"/>
          <w:szCs w:val="22"/>
          <w:lang w:val="el-GR" w:eastAsia="el-GR"/>
        </w:rPr>
        <w:t>δήλωση στην οποία αναφέρονται το μέσο ετήσιο εργατοϋπαλληλικό δυναμικό του εργολήπτη και ο αριθμός των στελεχών της επιχείρησής του κατά τα τελευταία τρία χρόνια,</w:t>
      </w:r>
    </w:p>
    <w:p>
      <w:pPr>
        <w:widowControl/>
        <w:suppressAutoHyphens w:val="0"/>
        <w:autoSpaceDE w:val="0"/>
        <w:autoSpaceDN w:val="0"/>
        <w:adjustRightInd w:val="0"/>
        <w:jc w:val="both"/>
        <w:rPr>
          <w:rFonts w:ascii="Arial" w:hAnsi="Arial" w:eastAsia="Times New Roman" w:cs="Arial"/>
          <w:kern w:val="0"/>
          <w:sz w:val="22"/>
          <w:szCs w:val="22"/>
          <w:lang w:val="el-GR" w:eastAsia="el-GR"/>
        </w:rPr>
      </w:pPr>
      <w:r>
        <w:rPr>
          <w:rFonts w:ascii="Arial" w:hAnsi="Arial" w:eastAsia="Times New Roman" w:cs="Arial"/>
          <w:b/>
          <w:bCs/>
          <w:kern w:val="0"/>
          <w:sz w:val="22"/>
          <w:szCs w:val="22"/>
          <w:lang w:val="el-GR" w:eastAsia="el-GR"/>
        </w:rPr>
        <w:t xml:space="preserve">ζ) </w:t>
      </w:r>
      <w:r>
        <w:rPr>
          <w:rFonts w:ascii="Arial" w:hAnsi="Arial" w:eastAsia="Times New Roman" w:cs="Arial"/>
          <w:kern w:val="0"/>
          <w:sz w:val="22"/>
          <w:szCs w:val="22"/>
          <w:lang w:val="el-GR" w:eastAsia="el-GR"/>
        </w:rPr>
        <w:t>δήλωση σχετικά με τα μηχανήματα, τις εγκαταστάσεις και τον τεχνικό εξοπλισμό που διαθέτει ο εργολήπτης για την εκτέλεση της σύμβασης,</w:t>
      </w:r>
    </w:p>
    <w:p>
      <w:pPr>
        <w:widowControl/>
        <w:suppressAutoHyphens w:val="0"/>
        <w:autoSpaceDE w:val="0"/>
        <w:autoSpaceDN w:val="0"/>
        <w:adjustRightInd w:val="0"/>
        <w:jc w:val="both"/>
        <w:rPr>
          <w:rFonts w:ascii="Arial" w:hAnsi="Arial" w:eastAsia="Times New Roman" w:cs="Arial"/>
          <w:kern w:val="0"/>
          <w:sz w:val="22"/>
          <w:szCs w:val="22"/>
          <w:lang w:val="el-GR" w:eastAsia="el-GR"/>
        </w:rPr>
      </w:pPr>
      <w:r>
        <w:rPr>
          <w:rFonts w:ascii="Arial" w:hAnsi="Arial" w:eastAsia="Times New Roman" w:cs="Arial"/>
          <w:b/>
          <w:bCs/>
          <w:kern w:val="0"/>
          <w:sz w:val="22"/>
          <w:szCs w:val="22"/>
          <w:lang w:val="el-GR" w:eastAsia="el-GR"/>
        </w:rPr>
        <w:t xml:space="preserve">η) </w:t>
      </w:r>
      <w:r>
        <w:rPr>
          <w:rFonts w:ascii="Arial" w:hAnsi="Arial" w:eastAsia="Times New Roman" w:cs="Arial"/>
          <w:kern w:val="0"/>
          <w:sz w:val="22"/>
          <w:szCs w:val="22"/>
          <w:lang w:val="el-GR" w:eastAsia="el-GR"/>
        </w:rPr>
        <w:t>αναφορά του τμήματος της σύμβασης το οποίο ο οικονομικός φορέας προτίθεται, ενδεχομένως, να αναθέσει σε τρίτους υπό μορφή υπεργολαβίας.</w:t>
      </w:r>
    </w:p>
    <w:p>
      <w:pPr>
        <w:pStyle w:val="31"/>
        <w:tabs>
          <w:tab w:val="clear" w:pos="1021"/>
          <w:tab w:val="clear" w:pos="1588"/>
          <w:tab w:val="clear" w:pos="2155"/>
          <w:tab w:val="clear" w:pos="2722"/>
          <w:tab w:val="clear" w:pos="3289"/>
        </w:tabs>
        <w:ind w:left="0" w:firstLine="0"/>
        <w:rPr>
          <w:rFonts w:eastAsia="Cambria"/>
          <w:color w:val="000000"/>
          <w:szCs w:val="22"/>
          <w:highlight w:val="yellow"/>
          <w:lang w:val="el-GR"/>
        </w:rPr>
      </w:pPr>
    </w:p>
    <w:p>
      <w:pPr>
        <w:tabs>
          <w:tab w:val="left" w:pos="1134"/>
        </w:tabs>
        <w:ind w:left="862" w:hanging="862"/>
        <w:jc w:val="both"/>
        <w:rPr>
          <w:rFonts w:ascii="Arial" w:hAnsi="Arial" w:cs="Arial"/>
          <w:sz w:val="22"/>
          <w:szCs w:val="22"/>
        </w:rPr>
      </w:pPr>
      <w:r>
        <w:rPr>
          <w:rFonts w:ascii="Arial" w:hAnsi="Arial" w:cs="Arial"/>
          <w:b/>
          <w:bCs/>
          <w:sz w:val="22"/>
          <w:szCs w:val="22"/>
          <w:lang w:val="el-GR"/>
        </w:rPr>
        <w:t xml:space="preserve">23.8. </w:t>
      </w:r>
      <w:r>
        <w:rPr>
          <w:rFonts w:ascii="Arial" w:hAnsi="Arial" w:cs="Arial"/>
          <w:b/>
          <w:bCs/>
          <w:sz w:val="22"/>
          <w:szCs w:val="22"/>
        </w:rPr>
        <w:t>Σχετικά με τον έλεγχο νομιμοποίησης του προσωρινού αναδόχου:</w:t>
      </w:r>
    </w:p>
    <w:p>
      <w:pPr>
        <w:tabs>
          <w:tab w:val="left" w:pos="1134"/>
        </w:tabs>
        <w:ind w:left="862" w:hanging="862"/>
        <w:jc w:val="both"/>
        <w:rPr>
          <w:rFonts w:ascii="Arial" w:hAnsi="Arial" w:cs="Arial"/>
          <w:sz w:val="22"/>
          <w:szCs w:val="22"/>
        </w:rPr>
      </w:pPr>
      <w:r>
        <w:rPr>
          <w:rFonts w:ascii="Arial" w:hAnsi="Arial" w:cs="Arial"/>
          <w:sz w:val="22"/>
          <w:szCs w:val="22"/>
        </w:rPr>
        <w:t xml:space="preserve">Σε περίπτωση νομικού προσώπου, υποβάλλονται τα νομιμοποιητικά έγγραφα από τα οποία να προκύπτει η εξουσία υπογραφής του νομίμου εκπροσώπου </w:t>
      </w:r>
    </w:p>
    <w:p>
      <w:pPr>
        <w:tabs>
          <w:tab w:val="left" w:pos="1134"/>
        </w:tabs>
        <w:ind w:left="862"/>
        <w:jc w:val="both"/>
        <w:rPr>
          <w:rFonts w:ascii="Arial" w:hAnsi="Arial" w:cs="Arial"/>
          <w:sz w:val="22"/>
          <w:szCs w:val="22"/>
        </w:rPr>
      </w:pPr>
      <w:r>
        <w:rPr>
          <w:rFonts w:ascii="Arial" w:hAnsi="Arial" w:cs="Arial"/>
          <w:sz w:val="22"/>
          <w:szCs w:val="22"/>
        </w:rPr>
        <w:t>Εάν ο προσφέρων είναι Α.Ε και Ε.Π.Ε :</w:t>
      </w:r>
    </w:p>
    <w:p>
      <w:pPr>
        <w:tabs>
          <w:tab w:val="left" w:pos="1134"/>
        </w:tabs>
        <w:ind w:left="862"/>
        <w:jc w:val="both"/>
        <w:rPr>
          <w:rFonts w:ascii="Arial" w:hAnsi="Arial" w:cs="Arial"/>
          <w:sz w:val="22"/>
          <w:szCs w:val="22"/>
        </w:rPr>
      </w:pPr>
      <w:r>
        <w:rPr>
          <w:rFonts w:ascii="Arial" w:hAnsi="Arial" w:cs="Arial"/>
          <w:sz w:val="22"/>
          <w:szCs w:val="22"/>
        </w:rPr>
        <w:t>1. ΦΕΚ σύστασης,</w:t>
      </w:r>
    </w:p>
    <w:p>
      <w:pPr>
        <w:tabs>
          <w:tab w:val="left" w:pos="1134"/>
        </w:tabs>
        <w:ind w:left="862"/>
        <w:jc w:val="both"/>
        <w:rPr>
          <w:rFonts w:ascii="Arial" w:hAnsi="Arial" w:cs="Arial"/>
          <w:sz w:val="22"/>
          <w:szCs w:val="22"/>
        </w:rPr>
      </w:pPr>
      <w:r>
        <w:rPr>
          <w:rFonts w:ascii="Arial" w:hAnsi="Arial" w:cs="Arial"/>
          <w:sz w:val="22"/>
          <w:szCs w:val="22"/>
        </w:rPr>
        <w:t>2. Αντίγραφο του ισχύοντος καταστατικού με το ΦΕΚ στο οποίο έχουν δημοσιευτεί όλες οι μέχρι σήμερα τροποποιήσεις αυτού ή επικυρωμένο αντίγραφο κωδικοποιημένου καταστατικού (εφόσον υπάρχει)</w:t>
      </w:r>
    </w:p>
    <w:p>
      <w:pPr>
        <w:tabs>
          <w:tab w:val="left" w:pos="1134"/>
        </w:tabs>
        <w:ind w:left="862"/>
        <w:jc w:val="both"/>
        <w:rPr>
          <w:rFonts w:ascii="Arial" w:hAnsi="Arial" w:cs="Arial"/>
          <w:sz w:val="22"/>
          <w:szCs w:val="22"/>
        </w:rPr>
      </w:pPr>
      <w:r>
        <w:rPr>
          <w:rFonts w:ascii="Arial" w:hAnsi="Arial" w:cs="Arial"/>
          <w:sz w:val="22"/>
          <w:szCs w:val="22"/>
        </w:rPr>
        <w:t>3. ΦΕΚ στο οποίο έχει δημοσιευτεί το πρακτικό ΔΣ εκπροσώπησης του νομικού προσώπου,</w:t>
      </w:r>
    </w:p>
    <w:p>
      <w:pPr>
        <w:tabs>
          <w:tab w:val="left" w:pos="1134"/>
        </w:tabs>
        <w:ind w:left="862"/>
        <w:jc w:val="both"/>
        <w:rPr>
          <w:rFonts w:ascii="Arial" w:hAnsi="Arial" w:cs="Arial"/>
          <w:sz w:val="22"/>
          <w:szCs w:val="22"/>
        </w:rPr>
      </w:pPr>
      <w:r>
        <w:rPr>
          <w:rFonts w:ascii="Arial" w:hAnsi="Arial" w:cs="Arial"/>
          <w:sz w:val="22"/>
          <w:szCs w:val="22"/>
        </w:rPr>
        <w:t>4. Πρακτικό Δ.Σ περί έγκρισης συμμετοχής στο διαγωνισμό, στο οποίο μπορεί να περιέχεται και εξουσιοδότηση (εφόσον αυτό προβλέπεται από το καταστατικό του υποψηφίου αναδόχου) για υπογραφή και υποβολή προσφοράς σε περίπτωση που δεν υπογράφει ο ίδιος ο νόμιμος εκπρόσωπος του φορέα την προσφορά και τα λοιπά απαιτούμενα έγγραφα του διαγωνισμού και ορίζεται συγκεκριμένα άτομο, ως αντίκλητος,</w:t>
      </w:r>
    </w:p>
    <w:p>
      <w:pPr>
        <w:tabs>
          <w:tab w:val="left" w:pos="1134"/>
        </w:tabs>
        <w:ind w:left="862"/>
        <w:jc w:val="both"/>
        <w:rPr>
          <w:rFonts w:ascii="Arial" w:hAnsi="Arial" w:cs="Arial"/>
          <w:sz w:val="22"/>
          <w:szCs w:val="22"/>
        </w:rPr>
      </w:pPr>
      <w:r>
        <w:rPr>
          <w:rFonts w:ascii="Arial" w:hAnsi="Arial" w:cs="Arial"/>
          <w:sz w:val="22"/>
          <w:szCs w:val="22"/>
        </w:rPr>
        <w:t>5. Πιστοποιητικό αρμόδιας δικαστικής ή διοικητικής αρχής περί τροποποιήσεων του καταστατικού / μη λύσης της εταιρείας, το οποίο πρέπει να έχει εκδοθεί το πολύ τρείς (3) μήνες πριν από την ημερομηνία υποβολής προσφορών.</w:t>
      </w:r>
    </w:p>
    <w:p>
      <w:pPr>
        <w:tabs>
          <w:tab w:val="left" w:pos="1134"/>
        </w:tabs>
        <w:ind w:left="862"/>
        <w:jc w:val="both"/>
        <w:rPr>
          <w:rFonts w:ascii="Arial" w:hAnsi="Arial" w:cs="Arial"/>
          <w:sz w:val="22"/>
          <w:szCs w:val="22"/>
        </w:rPr>
      </w:pPr>
    </w:p>
    <w:p>
      <w:pPr>
        <w:tabs>
          <w:tab w:val="left" w:pos="1134"/>
        </w:tabs>
        <w:ind w:left="862"/>
        <w:jc w:val="both"/>
        <w:rPr>
          <w:rFonts w:ascii="Arial" w:hAnsi="Arial" w:cs="Arial"/>
          <w:sz w:val="22"/>
          <w:szCs w:val="22"/>
        </w:rPr>
      </w:pPr>
      <w:r>
        <w:rPr>
          <w:rFonts w:ascii="Arial" w:hAnsi="Arial" w:cs="Arial"/>
          <w:sz w:val="22"/>
          <w:szCs w:val="22"/>
        </w:rPr>
        <w:t xml:space="preserve">Εάν ο προσφέρων είναι Ο.Ε, Ε.Ε , </w:t>
      </w:r>
      <w:r>
        <w:rPr>
          <w:rFonts w:ascii="Arial" w:hAnsi="Arial" w:cs="Arial"/>
          <w:sz w:val="22"/>
          <w:szCs w:val="22"/>
          <w:lang w:val="el-GR"/>
        </w:rPr>
        <w:t>ΙΚΕ</w:t>
      </w:r>
      <w:r>
        <w:rPr>
          <w:rFonts w:ascii="Arial" w:hAnsi="Arial" w:cs="Arial"/>
          <w:sz w:val="22"/>
          <w:szCs w:val="22"/>
        </w:rPr>
        <w:t>:</w:t>
      </w:r>
    </w:p>
    <w:p>
      <w:pPr>
        <w:tabs>
          <w:tab w:val="left" w:pos="1134"/>
        </w:tabs>
        <w:ind w:left="862"/>
        <w:jc w:val="both"/>
        <w:rPr>
          <w:rFonts w:ascii="Arial" w:hAnsi="Arial" w:cs="Arial"/>
          <w:sz w:val="22"/>
          <w:szCs w:val="22"/>
        </w:rPr>
      </w:pPr>
      <w:r>
        <w:rPr>
          <w:rFonts w:ascii="Arial" w:hAnsi="Arial" w:cs="Arial"/>
          <w:sz w:val="22"/>
          <w:szCs w:val="22"/>
        </w:rPr>
        <w:t>1. Αντίγραφο του καταστατικού με όλα τα μέχρι σήμερα τροποποιητικά,</w:t>
      </w:r>
    </w:p>
    <w:p>
      <w:pPr>
        <w:tabs>
          <w:tab w:val="left" w:pos="1134"/>
        </w:tabs>
        <w:ind w:left="862"/>
        <w:jc w:val="both"/>
        <w:rPr>
          <w:rFonts w:ascii="Arial" w:hAnsi="Arial" w:cs="Arial"/>
          <w:sz w:val="22"/>
          <w:szCs w:val="22"/>
        </w:rPr>
      </w:pPr>
      <w:r>
        <w:rPr>
          <w:rFonts w:ascii="Arial" w:hAnsi="Arial" w:cs="Arial"/>
          <w:sz w:val="22"/>
          <w:szCs w:val="22"/>
        </w:rPr>
        <w:t>2. Πιστοποιητικά αρμόδιας δικαστικής ή διοικητικής αρχής περί των τροποποιήσεων του καταστατικού.</w:t>
      </w:r>
    </w:p>
    <w:p>
      <w:pPr>
        <w:tabs>
          <w:tab w:val="left" w:pos="1134"/>
        </w:tabs>
        <w:ind w:left="862"/>
        <w:jc w:val="both"/>
        <w:rPr>
          <w:rFonts w:ascii="Arial" w:hAnsi="Arial" w:cs="Arial"/>
          <w:sz w:val="22"/>
          <w:szCs w:val="22"/>
        </w:rPr>
      </w:pPr>
      <w:r>
        <w:rPr>
          <w:rFonts w:ascii="Arial" w:hAnsi="Arial" w:cs="Arial"/>
          <w:sz w:val="22"/>
          <w:szCs w:val="22"/>
        </w:rPr>
        <w:t>Σε περίπτωση εγκατάστασης τους στην αλλοδαπή, τα δικαιολογητικά σύστασής τους εκδίδονται με βάση την ισχύουσα νομοθεσία της χώρας που είναι εγκατεστημένα, από την οποία και εκδίδεται το σχετικό πιστοποιητικό.</w:t>
      </w:r>
    </w:p>
    <w:p>
      <w:pPr>
        <w:tabs>
          <w:tab w:val="left" w:pos="1134"/>
        </w:tabs>
        <w:ind w:left="862"/>
        <w:jc w:val="both"/>
        <w:rPr>
          <w:rFonts w:ascii="Arial" w:hAnsi="Arial" w:cs="Arial"/>
          <w:sz w:val="22"/>
          <w:szCs w:val="22"/>
        </w:rPr>
      </w:pPr>
    </w:p>
    <w:p>
      <w:pPr>
        <w:jc w:val="both"/>
        <w:rPr>
          <w:rFonts w:ascii="Arial" w:hAnsi="Arial" w:cs="Arial"/>
          <w:sz w:val="22"/>
          <w:szCs w:val="22"/>
        </w:rPr>
      </w:pPr>
      <w:r>
        <w:rPr>
          <w:rFonts w:ascii="Arial" w:hAnsi="Arial" w:cs="Arial"/>
          <w:b/>
          <w:sz w:val="22"/>
          <w:szCs w:val="22"/>
          <w:lang w:val="el-GR"/>
        </w:rPr>
        <w:t xml:space="preserve">23.9. </w:t>
      </w:r>
      <w:r>
        <w:rPr>
          <w:rFonts w:ascii="Arial" w:hAnsi="Arial" w:cs="Arial"/>
          <w:b/>
          <w:sz w:val="22"/>
          <w:szCs w:val="22"/>
        </w:rPr>
        <w:t>Επίσημοι κατάλογοι εγκεκριμένων οικονομικών φορέων</w:t>
      </w:r>
    </w:p>
    <w:p>
      <w:pPr>
        <w:pStyle w:val="31"/>
        <w:tabs>
          <w:tab w:val="left" w:pos="700"/>
          <w:tab w:val="left" w:pos="1843"/>
        </w:tabs>
        <w:ind w:left="1100" w:hanging="1100"/>
        <w:rPr>
          <w:b/>
          <w:szCs w:val="22"/>
        </w:rPr>
      </w:pPr>
    </w:p>
    <w:p>
      <w:pPr>
        <w:pStyle w:val="31"/>
        <w:tabs>
          <w:tab w:val="clear" w:pos="1021"/>
          <w:tab w:val="clear" w:pos="1588"/>
          <w:tab w:val="clear" w:pos="2155"/>
          <w:tab w:val="clear" w:pos="2722"/>
          <w:tab w:val="clear" w:pos="3289"/>
        </w:tabs>
        <w:ind w:left="0" w:firstLine="0"/>
        <w:rPr>
          <w:szCs w:val="22"/>
        </w:rPr>
      </w:pPr>
      <w:r>
        <w:rPr>
          <w:szCs w:val="22"/>
        </w:rPr>
        <w:t>(α)</w:t>
      </w:r>
      <w:r>
        <w:rPr>
          <w:szCs w:val="22"/>
        </w:rPr>
        <w:tab/>
      </w:r>
      <w:r>
        <w:rPr>
          <w:szCs w:val="22"/>
        </w:rPr>
        <w:t>Οι οικονομικοί φορείς που είναι εγγεγραμμένοι σε επίσημους καταλόγους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w:t>
      </w:r>
    </w:p>
    <w:p>
      <w:pPr>
        <w:pStyle w:val="31"/>
        <w:tabs>
          <w:tab w:val="clear" w:pos="1021"/>
          <w:tab w:val="clear" w:pos="1588"/>
          <w:tab w:val="clear" w:pos="2155"/>
          <w:tab w:val="clear" w:pos="2722"/>
          <w:tab w:val="clear" w:pos="3289"/>
        </w:tabs>
        <w:ind w:left="0" w:firstLine="0"/>
        <w:rPr>
          <w:szCs w:val="22"/>
        </w:rPr>
      </w:pPr>
      <w:r>
        <w:rPr>
          <w:szCs w:val="22"/>
        </w:rPr>
        <w:t>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w:t>
      </w:r>
    </w:p>
    <w:p>
      <w:pPr>
        <w:pStyle w:val="31"/>
        <w:tabs>
          <w:tab w:val="clear" w:pos="1021"/>
          <w:tab w:val="clear" w:pos="1588"/>
          <w:tab w:val="clear" w:pos="2155"/>
          <w:tab w:val="clear" w:pos="2722"/>
          <w:tab w:val="clear" w:pos="3289"/>
        </w:tabs>
        <w:ind w:left="0" w:firstLine="0"/>
        <w:rPr>
          <w:szCs w:val="22"/>
        </w:rPr>
      </w:pPr>
      <w:r>
        <w:rPr>
          <w:szCs w:val="22"/>
        </w:rPr>
        <w:t>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w:t>
      </w:r>
    </w:p>
    <w:p>
      <w:pPr>
        <w:pStyle w:val="31"/>
        <w:tabs>
          <w:tab w:val="clear" w:pos="1021"/>
          <w:tab w:val="clear" w:pos="1588"/>
          <w:tab w:val="clear" w:pos="2155"/>
          <w:tab w:val="clear" w:pos="2722"/>
          <w:tab w:val="clear" w:pos="3289"/>
        </w:tabs>
        <w:ind w:left="0" w:firstLine="0"/>
        <w:rPr>
          <w:szCs w:val="22"/>
        </w:rPr>
      </w:pPr>
      <w:r>
        <w:rPr>
          <w:szCs w:val="22"/>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pPr>
        <w:pStyle w:val="31"/>
        <w:tabs>
          <w:tab w:val="clear" w:pos="1021"/>
          <w:tab w:val="clear" w:pos="1588"/>
          <w:tab w:val="clear" w:pos="2155"/>
          <w:tab w:val="clear" w:pos="2722"/>
          <w:tab w:val="clear" w:pos="3289"/>
        </w:tabs>
        <w:ind w:left="0" w:firstLine="0"/>
        <w:rPr>
          <w:szCs w:val="22"/>
        </w:rPr>
      </w:pPr>
    </w:p>
    <w:p>
      <w:pPr>
        <w:pStyle w:val="31"/>
        <w:tabs>
          <w:tab w:val="clear" w:pos="1021"/>
          <w:tab w:val="clear" w:pos="1588"/>
          <w:tab w:val="clear" w:pos="2155"/>
          <w:tab w:val="clear" w:pos="2722"/>
          <w:tab w:val="clear" w:pos="3289"/>
        </w:tabs>
        <w:ind w:left="0" w:firstLine="0"/>
        <w:rPr>
          <w:szCs w:val="22"/>
        </w:rPr>
      </w:pPr>
      <w:r>
        <w:rPr>
          <w:szCs w:val="22"/>
        </w:rPr>
        <w:t xml:space="preserve">(β) Οι οικονομικοί φορείς που είναι </w:t>
      </w:r>
      <w:r>
        <w:rPr>
          <w:szCs w:val="22"/>
          <w:lang w:val="el-GR"/>
        </w:rPr>
        <w:t>εγγεγραμμένοι</w:t>
      </w:r>
      <w:r>
        <w:rPr>
          <w:szCs w:val="22"/>
        </w:rPr>
        <w:t xml:space="preserve"> στο Μ.Ε.ΕΠ. εφόσον προσκομίζουν «</w:t>
      </w:r>
      <w:r>
        <w:rPr>
          <w:szCs w:val="22"/>
          <w:lang w:val="el-GR"/>
        </w:rPr>
        <w:t>Ε</w:t>
      </w:r>
      <w:r>
        <w:rPr>
          <w:szCs w:val="22"/>
        </w:rPr>
        <w:t xml:space="preserve">νημερότητα </w:t>
      </w:r>
      <w:r>
        <w:rPr>
          <w:szCs w:val="22"/>
          <w:lang w:val="el-GR"/>
        </w:rPr>
        <w:t>Π</w:t>
      </w:r>
      <w:r>
        <w:rPr>
          <w:szCs w:val="22"/>
        </w:rPr>
        <w:t>τυχίου»</w:t>
      </w:r>
      <w:r>
        <w:rPr>
          <w:rStyle w:val="87"/>
          <w:szCs w:val="22"/>
        </w:rPr>
        <w:t xml:space="preserve"> </w:t>
      </w:r>
      <w:r>
        <w:rPr>
          <w:szCs w:val="22"/>
        </w:rPr>
        <w:t>εν ισχύ, απαλλάσσονται από την υποχρέωση υποβολής των δικαιολογητικών:</w:t>
      </w:r>
    </w:p>
    <w:p>
      <w:pPr>
        <w:pStyle w:val="31"/>
        <w:tabs>
          <w:tab w:val="clear" w:pos="1021"/>
          <w:tab w:val="clear" w:pos="1588"/>
          <w:tab w:val="clear" w:pos="2155"/>
          <w:tab w:val="clear" w:pos="2722"/>
          <w:tab w:val="clear" w:pos="3289"/>
        </w:tabs>
        <w:ind w:left="0" w:firstLine="0"/>
        <w:rPr>
          <w:szCs w:val="22"/>
        </w:rPr>
      </w:pPr>
      <w:r>
        <w:rPr>
          <w:szCs w:val="22"/>
        </w:rPr>
        <w:t xml:space="preserve">- απόσπασμα ποινικού μητρώου του άρθρου 23.3.(α) της παρούσας για τον Πρόεδρο και Διευθύνοντα Σύμβουλο </w:t>
      </w:r>
      <w:r>
        <w:rPr>
          <w:szCs w:val="22"/>
          <w:lang w:val="el-GR"/>
        </w:rPr>
        <w:t>εργοληπτικής επιχείρησης</w:t>
      </w:r>
      <w:r>
        <w:rPr>
          <w:szCs w:val="22"/>
        </w:rPr>
        <w:t xml:space="preserve">.  </w:t>
      </w:r>
      <w:r>
        <w:rPr>
          <w:szCs w:val="22"/>
          <w:lang w:val="el-GR"/>
        </w:rPr>
        <w:t>Γ</w:t>
      </w:r>
      <w:r>
        <w:rPr>
          <w:szCs w:val="22"/>
        </w:rPr>
        <w:t xml:space="preserve">ια τα λοιπά μέλη του Δ.Σ της εταιρείας, θα πρέπει να υποβληθεί αυτοτελώς απόσπασμα ποινικού μητρώου, καθόσον τα πρόσωπα αυτά δεν καλύπτονται από την Ενημερότητα Πτυχίου. </w:t>
      </w:r>
    </w:p>
    <w:p>
      <w:pPr>
        <w:pStyle w:val="31"/>
        <w:tabs>
          <w:tab w:val="clear" w:pos="1021"/>
          <w:tab w:val="clear" w:pos="1588"/>
          <w:tab w:val="clear" w:pos="2155"/>
          <w:tab w:val="clear" w:pos="2722"/>
          <w:tab w:val="clear" w:pos="3289"/>
        </w:tabs>
        <w:ind w:left="0" w:firstLine="0"/>
        <w:rPr>
          <w:szCs w:val="22"/>
        </w:rPr>
      </w:pPr>
      <w:r>
        <w:rPr>
          <w:szCs w:val="22"/>
        </w:rPr>
        <w:t>- φορολογική και ασφαλιστική ενημερότητα του άρθρου 23.3.(β) της παρούσας.</w:t>
      </w:r>
    </w:p>
    <w:p>
      <w:pPr>
        <w:pStyle w:val="31"/>
        <w:tabs>
          <w:tab w:val="clear" w:pos="1021"/>
          <w:tab w:val="clear" w:pos="1588"/>
          <w:tab w:val="clear" w:pos="2155"/>
          <w:tab w:val="clear" w:pos="2722"/>
          <w:tab w:val="clear" w:pos="3289"/>
        </w:tabs>
        <w:ind w:left="0" w:firstLine="0"/>
        <w:rPr>
          <w:szCs w:val="22"/>
        </w:rPr>
      </w:pPr>
      <w:r>
        <w:rPr>
          <w:szCs w:val="22"/>
        </w:rPr>
        <w:t xml:space="preserve">- τα πιστοποιητικά από το αρμόδιο Πρωτοδικείο και το ΓΕΜΗ του άρθρου 23.3.(γ) της παρούσας </w:t>
      </w:r>
      <w:r>
        <w:rPr>
          <w:szCs w:val="22"/>
          <w:lang w:val="el-GR"/>
        </w:rPr>
        <w:t>υ</w:t>
      </w:r>
      <w:r>
        <w:rPr>
          <w:szCs w:val="22"/>
        </w:rPr>
        <w:t>πό την προϋπόθεση όμως ότι καλύπτονται πλήρως ( όλες οι προβλεπόμενες περιπτώσεις ) από την Ενημερότητα Πτυχίου.</w:t>
      </w:r>
    </w:p>
    <w:p>
      <w:pPr>
        <w:pStyle w:val="31"/>
        <w:tabs>
          <w:tab w:val="clear" w:pos="1021"/>
          <w:tab w:val="clear" w:pos="1588"/>
          <w:tab w:val="clear" w:pos="2155"/>
          <w:tab w:val="clear" w:pos="2722"/>
          <w:tab w:val="clear" w:pos="3289"/>
        </w:tabs>
        <w:ind w:left="0" w:firstLine="0"/>
        <w:rPr>
          <w:szCs w:val="22"/>
        </w:rPr>
      </w:pPr>
      <w:r>
        <w:rPr>
          <w:szCs w:val="22"/>
        </w:rPr>
        <w:t>- το πιστοποιητικό από το αρμόδιο επιμελητήριο όσον αφορά το λόγο αποκλεισμού του άρθρου 22. Α.4. (θ</w:t>
      </w:r>
      <w:r>
        <w:rPr>
          <w:szCs w:val="22"/>
          <w:lang w:val="el-GR"/>
        </w:rPr>
        <w:t>).</w:t>
      </w:r>
    </w:p>
    <w:p>
      <w:pPr>
        <w:pStyle w:val="31"/>
        <w:tabs>
          <w:tab w:val="clear" w:pos="1021"/>
          <w:tab w:val="clear" w:pos="1588"/>
          <w:tab w:val="clear" w:pos="2155"/>
          <w:tab w:val="clear" w:pos="2722"/>
          <w:tab w:val="clear" w:pos="3289"/>
        </w:tabs>
        <w:ind w:left="0" w:firstLine="0"/>
        <w:rPr>
          <w:szCs w:val="22"/>
        </w:rPr>
      </w:pPr>
      <w:r>
        <w:rPr>
          <w:szCs w:val="22"/>
        </w:rPr>
        <w:t>- το πιστοποιητικό της αρμόδιας αρχής για την ονομαστικοποίηση των μετοχών του άρθρου 23.3. (στ).</w:t>
      </w:r>
    </w:p>
    <w:p>
      <w:pPr>
        <w:pStyle w:val="31"/>
        <w:tabs>
          <w:tab w:val="clear" w:pos="1021"/>
          <w:tab w:val="clear" w:pos="1588"/>
          <w:tab w:val="clear" w:pos="2155"/>
          <w:tab w:val="clear" w:pos="2722"/>
          <w:tab w:val="clear" w:pos="3289"/>
        </w:tabs>
        <w:ind w:left="0" w:firstLine="0"/>
        <w:rPr>
          <w:szCs w:val="22"/>
        </w:rPr>
      </w:pPr>
      <w:r>
        <w:rPr>
          <w:szCs w:val="22"/>
        </w:rPr>
        <w:t>- τα  αποδεικτικά έγγραφα νομιμοποίησης  της εργοληπτικής επιχείρησης.</w:t>
      </w:r>
    </w:p>
    <w:p>
      <w:pPr>
        <w:pStyle w:val="31"/>
        <w:tabs>
          <w:tab w:val="clear" w:pos="1021"/>
          <w:tab w:val="clear" w:pos="1588"/>
          <w:tab w:val="clear" w:pos="2155"/>
          <w:tab w:val="clear" w:pos="2722"/>
          <w:tab w:val="clear" w:pos="3289"/>
        </w:tabs>
        <w:ind w:left="0" w:firstLine="0"/>
        <w:rPr>
          <w:szCs w:val="22"/>
        </w:rPr>
      </w:pPr>
      <w:r>
        <w:rPr>
          <w:szCs w:val="22"/>
        </w:rPr>
        <w:tab/>
      </w:r>
      <w:r>
        <w:rPr>
          <w:szCs w:val="22"/>
        </w:rPr>
        <w:tab/>
      </w:r>
    </w:p>
    <w:p>
      <w:pPr>
        <w:pStyle w:val="31"/>
        <w:tabs>
          <w:tab w:val="clear" w:pos="1021"/>
          <w:tab w:val="clear" w:pos="1588"/>
          <w:tab w:val="clear" w:pos="2155"/>
          <w:tab w:val="clear" w:pos="2722"/>
          <w:tab w:val="clear" w:pos="3289"/>
        </w:tabs>
        <w:ind w:left="0" w:firstLine="0"/>
        <w:rPr>
          <w:szCs w:val="22"/>
        </w:rPr>
      </w:pPr>
      <w:r>
        <w:rPr>
          <w:szCs w:val="22"/>
        </w:rPr>
        <w:t xml:space="preserve">Σε περίπτωση που κάποιο από τα ανωτέρω δικαιολογητικά έχει λήξει, προσκομίζεται το σχετικό δικαιολογητικό εν ισχύ. Εφόσον στην </w:t>
      </w:r>
      <w:r>
        <w:rPr>
          <w:szCs w:val="22"/>
          <w:lang w:val="el-GR"/>
        </w:rPr>
        <w:t>Ε</w:t>
      </w:r>
      <w:r>
        <w:rPr>
          <w:szCs w:val="22"/>
        </w:rPr>
        <w:t xml:space="preserve">νημερότητα </w:t>
      </w:r>
      <w:r>
        <w:rPr>
          <w:szCs w:val="22"/>
          <w:lang w:val="el-GR"/>
        </w:rPr>
        <w:t>Π</w:t>
      </w:r>
      <w:r>
        <w:rPr>
          <w:szCs w:val="22"/>
        </w:rPr>
        <w:t xml:space="preserve">τυχίου δεν αναφέρεται ρητά ότι τα στελέχη του πτυχίου του προσφέροντα είναι ασφαλιστικώς ενήμερα στο ΕΤΑΑ- ΤΣΜΕΔΕ, ο προσφέρων προσκομίζει επιπλέον της </w:t>
      </w:r>
      <w:r>
        <w:rPr>
          <w:szCs w:val="22"/>
          <w:lang w:val="el-GR"/>
        </w:rPr>
        <w:t>Ε</w:t>
      </w:r>
      <w:r>
        <w:rPr>
          <w:szCs w:val="22"/>
        </w:rPr>
        <w:t xml:space="preserve">νημερότητας </w:t>
      </w:r>
      <w:r>
        <w:rPr>
          <w:szCs w:val="22"/>
          <w:lang w:val="el-GR"/>
        </w:rPr>
        <w:t>Π</w:t>
      </w:r>
      <w:r>
        <w:rPr>
          <w:szCs w:val="22"/>
        </w:rPr>
        <w:t xml:space="preserve">τυχίου, ασφαλιστική ενημερότητα για τα στελέχη αυτά. </w:t>
      </w:r>
    </w:p>
    <w:p>
      <w:pPr>
        <w:pStyle w:val="31"/>
        <w:tabs>
          <w:tab w:val="left" w:pos="700"/>
        </w:tabs>
        <w:rPr>
          <w:b/>
          <w:szCs w:val="22"/>
          <w:lang w:val="el-GR"/>
        </w:rPr>
      </w:pPr>
    </w:p>
    <w:p>
      <w:pPr>
        <w:pStyle w:val="31"/>
        <w:tabs>
          <w:tab w:val="left" w:pos="700"/>
        </w:tabs>
        <w:rPr>
          <w:szCs w:val="22"/>
        </w:rPr>
      </w:pPr>
      <w:r>
        <w:rPr>
          <w:b/>
          <w:szCs w:val="22"/>
          <w:lang w:val="el-GR"/>
        </w:rPr>
        <w:t xml:space="preserve">23.10. </w:t>
      </w:r>
      <w:r>
        <w:rPr>
          <w:b/>
          <w:szCs w:val="22"/>
        </w:rPr>
        <w:t>Δικαιολογητικά για την απόδειξη δάνειας εμπειρίας του άρθρου 22.ΣΤ</w:t>
      </w:r>
    </w:p>
    <w:p>
      <w:pPr>
        <w:pStyle w:val="31"/>
        <w:tabs>
          <w:tab w:val="left" w:pos="700"/>
          <w:tab w:val="left" w:pos="1843"/>
        </w:tabs>
        <w:ind w:left="1100" w:hanging="1100"/>
        <w:rPr>
          <w:szCs w:val="22"/>
        </w:rPr>
      </w:pPr>
      <w:r>
        <w:rPr>
          <w:rFonts w:eastAsia="Cambria"/>
          <w:szCs w:val="22"/>
        </w:rPr>
        <w:t xml:space="preserve"> </w:t>
      </w:r>
    </w:p>
    <w:p>
      <w:pPr>
        <w:pStyle w:val="31"/>
        <w:tabs>
          <w:tab w:val="clear" w:pos="1021"/>
          <w:tab w:val="clear" w:pos="1588"/>
          <w:tab w:val="clear" w:pos="2155"/>
          <w:tab w:val="clear" w:pos="2722"/>
          <w:tab w:val="clear" w:pos="3289"/>
        </w:tabs>
        <w:ind w:left="0" w:firstLine="0"/>
        <w:rPr>
          <w:szCs w:val="22"/>
        </w:rPr>
      </w:pPr>
      <w:r>
        <w:rPr>
          <w:szCs w:val="22"/>
        </w:rPr>
        <w:t>Στην περίπτωση που οικονομικός φορέας επιθυμεί να στηριχθεί στις ικανότητες άλλων φορέων, η απόδειξη ότι θα έχει στη διάθεσή του τους αναγκαίους πόρους, γίνεται με την προσκόμιση σχετικού συμφωνητικού των φορέων αυτών για τον σκοπό αυτό.</w:t>
      </w:r>
    </w:p>
    <w:p>
      <w:pPr>
        <w:pStyle w:val="31"/>
        <w:tabs>
          <w:tab w:val="left" w:pos="700"/>
        </w:tabs>
        <w:ind w:left="1100" w:hanging="1100"/>
        <w:rPr>
          <w:szCs w:val="22"/>
        </w:rPr>
      </w:pPr>
      <w:r>
        <w:rPr>
          <w:szCs w:val="22"/>
        </w:rPr>
        <w:tab/>
      </w:r>
      <w:r>
        <w:rPr>
          <w:szCs w:val="22"/>
        </w:rPr>
        <w:tab/>
      </w:r>
    </w:p>
    <w:p>
      <w:pPr>
        <w:pStyle w:val="2"/>
        <w:jc w:val="both"/>
        <w:rPr>
          <w:sz w:val="22"/>
          <w:szCs w:val="22"/>
        </w:rPr>
      </w:pPr>
      <w:r>
        <w:rPr>
          <w:sz w:val="22"/>
          <w:szCs w:val="22"/>
        </w:rPr>
        <w:t>Άρθρο 24 :</w:t>
      </w:r>
      <w:r>
        <w:rPr>
          <w:sz w:val="22"/>
          <w:szCs w:val="22"/>
        </w:rPr>
        <w:tab/>
      </w:r>
      <w:r>
        <w:rPr>
          <w:sz w:val="22"/>
          <w:szCs w:val="22"/>
        </w:rPr>
        <w:t>Περιεχόμενο Φακέλου Προσφοράς</w:t>
      </w:r>
    </w:p>
    <w:p>
      <w:pPr>
        <w:jc w:val="both"/>
        <w:rPr>
          <w:rFonts w:ascii="Arial" w:hAnsi="Arial" w:cs="Arial"/>
          <w:sz w:val="22"/>
          <w:szCs w:val="22"/>
        </w:rPr>
      </w:pPr>
    </w:p>
    <w:p>
      <w:pPr>
        <w:jc w:val="both"/>
        <w:rPr>
          <w:rFonts w:ascii="Arial" w:hAnsi="Arial" w:cs="Arial"/>
          <w:sz w:val="22"/>
          <w:szCs w:val="22"/>
        </w:rPr>
      </w:pPr>
      <w:r>
        <w:rPr>
          <w:rFonts w:ascii="Arial" w:hAnsi="Arial" w:cs="Arial"/>
          <w:b/>
          <w:spacing w:val="5"/>
          <w:sz w:val="22"/>
          <w:szCs w:val="22"/>
        </w:rPr>
        <w:t>24.1</w:t>
      </w:r>
      <w:r>
        <w:rPr>
          <w:rFonts w:ascii="Arial" w:hAnsi="Arial" w:cs="Arial"/>
          <w:spacing w:val="5"/>
          <w:sz w:val="22"/>
          <w:szCs w:val="22"/>
        </w:rPr>
        <w:t xml:space="preserve"> Ο φάκελος προσφοράς (προσφορά) των διαγωνιζομένων περιλαμβάνει, επί ποινή αποκλεισμού, τα ακόλουθα:</w:t>
      </w:r>
    </w:p>
    <w:p>
      <w:pPr>
        <w:jc w:val="both"/>
        <w:rPr>
          <w:rFonts w:ascii="Arial" w:hAnsi="Arial" w:cs="Arial"/>
          <w:sz w:val="22"/>
          <w:szCs w:val="22"/>
        </w:rPr>
      </w:pPr>
      <w:r>
        <w:rPr>
          <w:rFonts w:ascii="Arial" w:hAnsi="Arial" w:cs="Arial"/>
          <w:spacing w:val="5"/>
          <w:sz w:val="22"/>
          <w:szCs w:val="22"/>
        </w:rPr>
        <w:t>(α) ξεχωριστό σφραγισμένο φάκελο με την ένδειξη «Δικαιολογητικά Συμμετοχής»</w:t>
      </w:r>
    </w:p>
    <w:p>
      <w:pPr>
        <w:jc w:val="both"/>
        <w:rPr>
          <w:rFonts w:ascii="Arial" w:hAnsi="Arial" w:cs="Arial"/>
          <w:sz w:val="22"/>
          <w:szCs w:val="22"/>
        </w:rPr>
      </w:pPr>
      <w:r>
        <w:rPr>
          <w:rFonts w:ascii="Arial" w:hAnsi="Arial" w:eastAsia="Cambria" w:cs="Arial"/>
          <w:spacing w:val="5"/>
          <w:sz w:val="22"/>
          <w:szCs w:val="22"/>
        </w:rPr>
        <w:t xml:space="preserve"> </w:t>
      </w:r>
      <w:r>
        <w:rPr>
          <w:rFonts w:ascii="Arial" w:hAnsi="Arial" w:cs="Arial"/>
          <w:spacing w:val="5"/>
          <w:sz w:val="22"/>
          <w:szCs w:val="22"/>
        </w:rPr>
        <w:t>(β) ξεχωριστό σφραγισμένο φάκελο με την ένδειξη «Οικονομική Προσφορά»</w:t>
      </w:r>
    </w:p>
    <w:p>
      <w:pPr>
        <w:jc w:val="both"/>
        <w:rPr>
          <w:rFonts w:ascii="Arial" w:hAnsi="Arial" w:cs="Arial"/>
          <w:sz w:val="22"/>
          <w:szCs w:val="22"/>
        </w:rPr>
      </w:pPr>
      <w:r>
        <w:rPr>
          <w:rFonts w:ascii="Arial" w:hAnsi="Arial" w:cs="Arial"/>
          <w:spacing w:val="5"/>
          <w:sz w:val="22"/>
          <w:szCs w:val="22"/>
        </w:rPr>
        <w:t>σύμφωνα με τα κατωτέρω:</w:t>
      </w:r>
    </w:p>
    <w:p>
      <w:pPr>
        <w:ind w:firstLine="1134"/>
        <w:jc w:val="both"/>
        <w:rPr>
          <w:rFonts w:ascii="Arial" w:hAnsi="Arial" w:cs="Arial"/>
          <w:spacing w:val="5"/>
          <w:sz w:val="22"/>
          <w:szCs w:val="22"/>
        </w:rPr>
      </w:pPr>
    </w:p>
    <w:p>
      <w:pPr>
        <w:jc w:val="both"/>
        <w:rPr>
          <w:rFonts w:ascii="Arial" w:hAnsi="Arial" w:cs="Arial"/>
          <w:sz w:val="22"/>
          <w:szCs w:val="22"/>
        </w:rPr>
      </w:pPr>
      <w:r>
        <w:rPr>
          <w:rFonts w:ascii="Arial" w:hAnsi="Arial" w:cs="Arial"/>
          <w:b/>
          <w:spacing w:val="5"/>
          <w:sz w:val="22"/>
          <w:szCs w:val="22"/>
        </w:rPr>
        <w:t>24.2</w:t>
      </w:r>
      <w:r>
        <w:rPr>
          <w:rFonts w:ascii="Arial" w:hAnsi="Arial" w:cs="Arial"/>
          <w:spacing w:val="5"/>
          <w:sz w:val="22"/>
          <w:szCs w:val="22"/>
        </w:rPr>
        <w:t xml:space="preserve"> Ο φάκελος «Δικαιολογητικά Συμμετοχής» πρέπει, επί ποινή αποκλεισμού, να περιέχει τα ακόλουθα: </w:t>
      </w:r>
    </w:p>
    <w:p>
      <w:pPr>
        <w:ind w:left="360"/>
        <w:jc w:val="both"/>
        <w:rPr>
          <w:rFonts w:ascii="Arial" w:hAnsi="Arial" w:cs="Arial"/>
          <w:sz w:val="22"/>
          <w:szCs w:val="22"/>
        </w:rPr>
      </w:pPr>
      <w:r>
        <w:rPr>
          <w:rFonts w:ascii="Arial" w:hAnsi="Arial" w:cs="Arial"/>
          <w:spacing w:val="5"/>
          <w:sz w:val="22"/>
          <w:szCs w:val="22"/>
        </w:rPr>
        <w:t xml:space="preserve"> - - α) </w:t>
      </w:r>
      <w:r>
        <w:rPr>
          <w:rFonts w:ascii="Arial" w:hAnsi="Arial" w:cs="Arial"/>
          <w:spacing w:val="5"/>
          <w:sz w:val="22"/>
          <w:szCs w:val="22"/>
          <w:lang w:val="el-GR"/>
        </w:rPr>
        <w:t>Το Τυποποιημένο Έντυπο Υπεύθυνης Δήλωσης  (ΤΕΥΔ)</w:t>
      </w:r>
    </w:p>
    <w:p>
      <w:pPr>
        <w:ind w:left="426"/>
        <w:jc w:val="both"/>
        <w:rPr>
          <w:rFonts w:ascii="Arial" w:hAnsi="Arial" w:cs="Arial"/>
          <w:sz w:val="22"/>
          <w:szCs w:val="22"/>
        </w:rPr>
      </w:pPr>
      <w:r>
        <w:rPr>
          <w:rFonts w:ascii="Arial" w:hAnsi="Arial" w:cs="Arial"/>
          <w:spacing w:val="5"/>
          <w:sz w:val="22"/>
          <w:szCs w:val="22"/>
          <w:lang w:val="el-GR"/>
        </w:rPr>
        <w:t xml:space="preserve">   </w:t>
      </w:r>
    </w:p>
    <w:p>
      <w:pPr>
        <w:ind w:left="426"/>
        <w:jc w:val="both"/>
        <w:rPr>
          <w:rFonts w:ascii="Arial" w:hAnsi="Arial" w:cs="Arial"/>
          <w:sz w:val="22"/>
          <w:szCs w:val="22"/>
        </w:rPr>
      </w:pPr>
      <w:r>
        <w:rPr>
          <w:rFonts w:ascii="Arial" w:hAnsi="Arial" w:cs="Arial"/>
          <w:spacing w:val="5"/>
          <w:sz w:val="22"/>
          <w:szCs w:val="22"/>
        </w:rPr>
        <w:t xml:space="preserve">Οι ενώσεις οικονομικών φορέων που υποβάλλουν κοινή προσφορά, υποβάλλουν </w:t>
      </w:r>
      <w:r>
        <w:rPr>
          <w:rFonts w:ascii="Arial" w:hAnsi="Arial" w:cs="Arial"/>
          <w:spacing w:val="5"/>
          <w:sz w:val="22"/>
          <w:szCs w:val="22"/>
          <w:lang w:val="el-GR"/>
        </w:rPr>
        <w:t>το ΤΕΥΔ για κάθε οικονομικό φορέα που συμμετέχει στην ένωση. Στην Υπεύθυνη δήλωση που υποβάλει η ένωση οικονομικκών φορέων προσδιορίζεται η έκταση και το είδος συμμετοχής του κάθε μέλους της ένωσης (συμπεριλαμβανομένης της κατανομής αμοιβής μεταξύ τους) καθώς και ο εκπρόσωπος συντονιστής αυτής.</w:t>
      </w:r>
    </w:p>
    <w:p>
      <w:pPr>
        <w:jc w:val="both"/>
        <w:rPr>
          <w:rFonts w:ascii="Arial" w:hAnsi="Arial" w:cs="Arial"/>
          <w:sz w:val="22"/>
          <w:szCs w:val="22"/>
          <w:highlight w:val="yellow"/>
        </w:rPr>
      </w:pPr>
    </w:p>
    <w:p>
      <w:pPr>
        <w:pStyle w:val="26"/>
        <w:tabs>
          <w:tab w:val="clear" w:pos="1021"/>
          <w:tab w:val="clear" w:pos="1588"/>
        </w:tabs>
        <w:overflowPunct w:val="0"/>
        <w:autoSpaceDE w:val="0"/>
        <w:textAlignment w:val="baseline"/>
        <w:rPr>
          <w:sz w:val="22"/>
          <w:szCs w:val="22"/>
          <w:lang w:val="el-GR"/>
        </w:rPr>
      </w:pPr>
      <w:r>
        <w:rPr>
          <w:b/>
          <w:spacing w:val="0"/>
          <w:sz w:val="22"/>
          <w:szCs w:val="22"/>
          <w:lang w:val="el-GR"/>
        </w:rPr>
        <w:t>24.3</w:t>
      </w:r>
      <w:r>
        <w:rPr>
          <w:b/>
          <w:spacing w:val="0"/>
          <w:sz w:val="22"/>
          <w:szCs w:val="22"/>
          <w:lang w:val="el-GR"/>
        </w:rPr>
        <w:tab/>
      </w:r>
      <w:r>
        <w:rPr>
          <w:rFonts w:eastAsia="Times New Roman"/>
          <w:spacing w:val="5"/>
          <w:sz w:val="22"/>
          <w:szCs w:val="22"/>
          <w:lang w:val="el-GR"/>
        </w:rPr>
        <w:t>Ο φάκελος «Οικονομική Προσφορά» περιέχει συμπληρωμένο το χορηγηθέν</w:t>
      </w:r>
      <w:r>
        <w:rPr>
          <w:rStyle w:val="87"/>
          <w:spacing w:val="0"/>
          <w:sz w:val="22"/>
          <w:szCs w:val="22"/>
          <w:lang w:val="el-GR"/>
        </w:rPr>
        <w:t xml:space="preserve"> </w:t>
      </w:r>
      <w:r>
        <w:rPr>
          <w:rFonts w:eastAsia="Times New Roman"/>
          <w:spacing w:val="5"/>
          <w:sz w:val="22"/>
          <w:szCs w:val="22"/>
          <w:lang w:val="el-GR"/>
        </w:rPr>
        <w:t>από την αναθέτουσα αρχή έντυπο Οικονομικής Προσφοράς του άρθρου 2 (δ)  της παρούσας.</w:t>
      </w:r>
    </w:p>
    <w:p>
      <w:pPr>
        <w:ind w:left="1500" w:hanging="400"/>
        <w:jc w:val="both"/>
        <w:rPr>
          <w:rFonts w:ascii="Arial" w:hAnsi="Arial" w:cs="Arial"/>
          <w:sz w:val="22"/>
          <w:szCs w:val="22"/>
        </w:rPr>
      </w:pPr>
    </w:p>
    <w:p>
      <w:pPr>
        <w:pStyle w:val="32"/>
        <w:spacing w:line="240" w:lineRule="auto"/>
        <w:ind w:left="0"/>
        <w:rPr>
          <w:sz w:val="22"/>
          <w:szCs w:val="22"/>
        </w:rPr>
      </w:pPr>
      <w:r>
        <w:rPr>
          <w:b/>
          <w:sz w:val="22"/>
          <w:szCs w:val="22"/>
          <w:u w:val="single"/>
        </w:rPr>
        <w:t xml:space="preserve">Επισημαίνεται ότι: </w:t>
      </w:r>
    </w:p>
    <w:p>
      <w:pPr>
        <w:pStyle w:val="32"/>
        <w:spacing w:line="240" w:lineRule="auto"/>
        <w:ind w:left="0"/>
        <w:rPr>
          <w:b/>
          <w:sz w:val="22"/>
          <w:szCs w:val="22"/>
        </w:rPr>
      </w:pPr>
      <w:r>
        <w:rPr>
          <w:b/>
          <w:sz w:val="22"/>
          <w:szCs w:val="22"/>
        </w:rPr>
        <w:t>α)</w:t>
      </w:r>
      <w:r>
        <w:rPr>
          <w:sz w:val="22"/>
          <w:szCs w:val="22"/>
        </w:rPr>
        <w:t xml:space="preserve"> αποκλείονται από τον διαγωνισμό προσφορές, στις οποίες δεν αναγράφεται</w:t>
      </w:r>
      <w:r>
        <w:rPr>
          <w:b/>
          <w:sz w:val="22"/>
          <w:szCs w:val="22"/>
        </w:rPr>
        <w:t xml:space="preserve"> </w:t>
      </w:r>
      <w:r>
        <w:rPr>
          <w:b/>
          <w:sz w:val="22"/>
          <w:szCs w:val="22"/>
          <w:lang w:val="el-GR"/>
        </w:rPr>
        <w:t>το ενιαίο</w:t>
      </w:r>
      <w:r>
        <w:rPr>
          <w:b/>
          <w:sz w:val="22"/>
          <w:szCs w:val="22"/>
        </w:rPr>
        <w:t xml:space="preserve"> ποσοστό έκπτωσης </w:t>
      </w:r>
      <w:r>
        <w:rPr>
          <w:sz w:val="22"/>
          <w:szCs w:val="22"/>
        </w:rPr>
        <w:t>ομάδας εργασιών του εντύπου της οικονομικής προσφοράς στην περιπτ. (</w:t>
      </w:r>
      <w:r>
        <w:rPr>
          <w:sz w:val="22"/>
          <w:szCs w:val="22"/>
          <w:lang w:val="el-GR"/>
        </w:rPr>
        <w:t>β</w:t>
      </w:r>
      <w:r>
        <w:rPr>
          <w:sz w:val="22"/>
          <w:szCs w:val="22"/>
        </w:rPr>
        <w:t>) της παρ. 2 του άρθρου 95 του ν.4412/2016,</w:t>
      </w:r>
      <w:r>
        <w:rPr>
          <w:b/>
          <w:sz w:val="22"/>
          <w:szCs w:val="22"/>
        </w:rPr>
        <w:t xml:space="preserve"> ολογράφως και αριθμητικώς.</w:t>
      </w:r>
      <w:r>
        <w:rPr>
          <w:sz w:val="22"/>
          <w:szCs w:val="22"/>
        </w:rPr>
        <w:t xml:space="preserve"> </w:t>
      </w:r>
    </w:p>
    <w:p>
      <w:pPr>
        <w:pStyle w:val="32"/>
        <w:spacing w:line="240" w:lineRule="auto"/>
        <w:ind w:left="0"/>
        <w:rPr>
          <w:b/>
          <w:sz w:val="22"/>
          <w:szCs w:val="22"/>
        </w:rPr>
      </w:pPr>
      <w:r>
        <w:rPr>
          <w:b/>
          <w:sz w:val="22"/>
          <w:szCs w:val="22"/>
        </w:rPr>
        <w:t xml:space="preserve">β) </w:t>
      </w:r>
      <w:r>
        <w:rPr>
          <w:sz w:val="22"/>
          <w:szCs w:val="22"/>
        </w:rPr>
        <w:t>η ολόγραφη αναγραφή των επιμέρους ποσοστών έκπτωσης υπερισχύει της αντίστοιχης αριθμητικής</w:t>
      </w:r>
      <w:r>
        <w:rPr>
          <w:b/>
          <w:sz w:val="22"/>
          <w:szCs w:val="22"/>
        </w:rPr>
        <w:t xml:space="preserve">. </w:t>
      </w:r>
    </w:p>
    <w:p>
      <w:pPr>
        <w:pStyle w:val="32"/>
        <w:spacing w:line="240" w:lineRule="auto"/>
        <w:ind w:left="0"/>
        <w:rPr>
          <w:sz w:val="22"/>
          <w:szCs w:val="22"/>
        </w:rPr>
      </w:pPr>
      <w:r>
        <w:rPr>
          <w:b/>
          <w:sz w:val="22"/>
          <w:szCs w:val="22"/>
        </w:rPr>
        <w:t xml:space="preserve">γ) </w:t>
      </w:r>
      <w:r>
        <w:rPr>
          <w:sz w:val="22"/>
          <w:szCs w:val="22"/>
        </w:rPr>
        <w:t>Αν παρουσιαστούν</w:t>
      </w:r>
      <w:r>
        <w:rPr>
          <w:b/>
          <w:sz w:val="22"/>
          <w:szCs w:val="22"/>
        </w:rPr>
        <w:t xml:space="preserve"> </w:t>
      </w:r>
      <w:r>
        <w:rPr>
          <w:sz w:val="22"/>
          <w:szCs w:val="22"/>
        </w:rPr>
        <w:t xml:space="preserve">ελλείψεις στην αναγραφή των στοιχείων της οικονομικής προσφοράς (πλην εκείνων που επιφέρουν αποκλεισμό), διαφορές μεταξύ της ολόγραφης και της αριθμητικής τιμής ή λογιστικά σφάλματα στα αθροίσματα, τα γινόμενα ή τη στρογγυλοποίηση, </w:t>
      </w:r>
      <w:r>
        <w:rPr>
          <w:b/>
          <w:sz w:val="22"/>
          <w:szCs w:val="22"/>
        </w:rPr>
        <w:t xml:space="preserve">η Επιτροπή Διαγωνισμού </w:t>
      </w:r>
      <w:r>
        <w:rPr>
          <w:b/>
          <w:sz w:val="22"/>
          <w:szCs w:val="22"/>
          <w:lang w:val="el-GR"/>
        </w:rPr>
        <w:t>διορθώνει</w:t>
      </w:r>
      <w:r>
        <w:rPr>
          <w:sz w:val="22"/>
          <w:szCs w:val="22"/>
          <w:lang w:val="el-GR"/>
        </w:rPr>
        <w:t xml:space="preserve"> τα</w:t>
      </w:r>
      <w:r>
        <w:rPr>
          <w:sz w:val="22"/>
          <w:szCs w:val="22"/>
        </w:rPr>
        <w:t xml:space="preserve"> σφάλματα και αναγράφει την ορθή οικονομική προσφορά.  </w:t>
      </w:r>
    </w:p>
    <w:p>
      <w:pPr>
        <w:pStyle w:val="32"/>
        <w:spacing w:line="240" w:lineRule="auto"/>
        <w:ind w:left="0"/>
        <w:rPr>
          <w:sz w:val="22"/>
          <w:szCs w:val="22"/>
        </w:rPr>
      </w:pPr>
    </w:p>
    <w:p>
      <w:pPr>
        <w:pStyle w:val="32"/>
        <w:ind w:left="0"/>
        <w:rPr>
          <w:sz w:val="22"/>
          <w:szCs w:val="22"/>
        </w:rPr>
      </w:pPr>
      <w:r>
        <w:rPr>
          <w:b/>
          <w:sz w:val="22"/>
          <w:szCs w:val="22"/>
        </w:rPr>
        <w:t>24.4</w:t>
      </w:r>
      <w:r>
        <w:rPr>
          <w:sz w:val="22"/>
          <w:szCs w:val="22"/>
        </w:rPr>
        <w:tab/>
      </w:r>
      <w:r>
        <w:rPr>
          <w:sz w:val="22"/>
          <w:szCs w:val="22"/>
        </w:rPr>
        <w:t xml:space="preserve"> Οι προσφορές υπογράφονται και μονογράφονται ανά φύλλο από τον οικονομικό φορέα ή, σε περίπτωση νομικών προσώπων, από το νόμιμο εκπρόσωπο αυτών. 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w:t>
      </w:r>
    </w:p>
    <w:p>
      <w:pPr>
        <w:pStyle w:val="32"/>
        <w:spacing w:line="240" w:lineRule="auto"/>
        <w:rPr>
          <w:sz w:val="22"/>
          <w:szCs w:val="22"/>
        </w:rPr>
      </w:pPr>
    </w:p>
    <w:tbl>
      <w:tblPr>
        <w:tblStyle w:val="24"/>
        <w:tblW w:w="10338" w:type="dxa"/>
        <w:tblInd w:w="-265" w:type="dxa"/>
        <w:tblLayout w:type="fixed"/>
        <w:tblCellMar>
          <w:top w:w="0" w:type="dxa"/>
          <w:left w:w="108" w:type="dxa"/>
          <w:bottom w:w="0" w:type="dxa"/>
          <w:right w:w="108" w:type="dxa"/>
        </w:tblCellMar>
      </w:tblPr>
      <w:tblGrid>
        <w:gridCol w:w="10338"/>
      </w:tblGrid>
      <w:tr>
        <w:tblPrEx>
          <w:tblLayout w:type="fixed"/>
        </w:tblPrEx>
        <w:trPr>
          <w:cantSplit/>
          <w:trHeight w:val="312" w:hRule="exact"/>
        </w:trPr>
        <w:tc>
          <w:tcPr>
            <w:tcW w:w="10338" w:type="dxa"/>
            <w:tcBorders>
              <w:top w:val="single" w:color="000000" w:sz="8" w:space="0"/>
              <w:left w:val="single" w:color="000000" w:sz="8" w:space="0"/>
              <w:bottom w:val="single" w:color="000000" w:sz="8" w:space="0"/>
              <w:right w:val="single" w:color="000000" w:sz="8" w:space="0"/>
            </w:tcBorders>
            <w:vAlign w:val="top"/>
          </w:tcPr>
          <w:p>
            <w:pPr>
              <w:pStyle w:val="7"/>
              <w:numPr>
                <w:ilvl w:val="5"/>
              </w:numPr>
              <w:snapToGrid w:val="0"/>
              <w:jc w:val="both"/>
              <w:rPr>
                <w:rFonts w:ascii="Arial" w:hAnsi="Arial" w:cs="Arial"/>
                <w:szCs w:val="22"/>
              </w:rPr>
            </w:pPr>
            <w:r>
              <w:rPr>
                <w:rFonts w:ascii="Arial" w:hAnsi="Arial" w:cs="Arial"/>
                <w:szCs w:val="22"/>
              </w:rPr>
              <w:t>ΚΕΦΑΛΑΙΟ Δ΄</w:t>
            </w:r>
          </w:p>
        </w:tc>
      </w:tr>
    </w:tbl>
    <w:p>
      <w:pPr>
        <w:ind w:firstLine="1418"/>
        <w:jc w:val="both"/>
        <w:rPr>
          <w:rFonts w:ascii="Arial" w:hAnsi="Arial" w:cs="Arial"/>
          <w:sz w:val="22"/>
          <w:szCs w:val="22"/>
        </w:rPr>
      </w:pPr>
    </w:p>
    <w:p>
      <w:pPr>
        <w:pStyle w:val="2"/>
        <w:jc w:val="both"/>
        <w:rPr>
          <w:sz w:val="22"/>
          <w:szCs w:val="22"/>
        </w:rPr>
      </w:pPr>
      <w:r>
        <w:rPr>
          <w:sz w:val="22"/>
          <w:szCs w:val="22"/>
        </w:rPr>
        <w:t>Άρθρο 25:</w:t>
      </w:r>
      <w:r>
        <w:rPr>
          <w:sz w:val="22"/>
          <w:szCs w:val="22"/>
        </w:rPr>
        <w:tab/>
      </w:r>
      <w:r>
        <w:rPr>
          <w:sz w:val="22"/>
          <w:szCs w:val="22"/>
        </w:rPr>
        <w:t>Υπεργολαβία</w:t>
      </w:r>
    </w:p>
    <w:p>
      <w:pPr>
        <w:tabs>
          <w:tab w:val="left" w:pos="1134"/>
        </w:tabs>
        <w:ind w:left="1100"/>
        <w:jc w:val="both"/>
        <w:rPr>
          <w:rFonts w:ascii="Arial" w:hAnsi="Arial" w:cs="Arial"/>
          <w:sz w:val="22"/>
          <w:szCs w:val="22"/>
        </w:rPr>
      </w:pPr>
    </w:p>
    <w:p>
      <w:pPr>
        <w:tabs>
          <w:tab w:val="left" w:pos="567"/>
        </w:tabs>
        <w:jc w:val="both"/>
        <w:rPr>
          <w:rFonts w:ascii="Arial" w:hAnsi="Arial" w:cs="Arial"/>
          <w:sz w:val="22"/>
          <w:szCs w:val="22"/>
        </w:rPr>
      </w:pPr>
      <w:r>
        <w:rPr>
          <w:rFonts w:ascii="Arial" w:hAnsi="Arial" w:cs="Arial"/>
          <w:sz w:val="22"/>
          <w:szCs w:val="22"/>
          <w:lang w:val="el-GR"/>
        </w:rPr>
        <w:t xml:space="preserve">25.1. </w:t>
      </w:r>
      <w:r>
        <w:rPr>
          <w:rFonts w:ascii="Arial" w:hAnsi="Arial" w:cs="Arial"/>
          <w:sz w:val="22"/>
          <w:szCs w:val="22"/>
        </w:rPr>
        <w:t>Ο προσφέρων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w:t>
      </w:r>
    </w:p>
    <w:p>
      <w:pPr>
        <w:tabs>
          <w:tab w:val="left" w:pos="567"/>
        </w:tabs>
        <w:jc w:val="both"/>
        <w:rPr>
          <w:rFonts w:ascii="Arial" w:hAnsi="Arial" w:cs="Arial"/>
          <w:sz w:val="22"/>
          <w:szCs w:val="22"/>
        </w:rPr>
      </w:pPr>
      <w:r>
        <w:rPr>
          <w:rFonts w:ascii="Arial" w:hAnsi="Arial" w:cs="Arial"/>
          <w:sz w:val="22"/>
          <w:szCs w:val="22"/>
          <w:lang w:val="el-GR"/>
        </w:rPr>
        <w:t xml:space="preserve">25.2. </w:t>
      </w:r>
      <w:r>
        <w:rPr>
          <w:rFonts w:ascii="Arial" w:hAnsi="Arial" w:cs="Arial"/>
          <w:sz w:val="22"/>
          <w:szCs w:val="22"/>
        </w:rPr>
        <w:t>Η τήρηση των υποχρεώσεων της παρ. 2 του άρθρου 18 του ν 4412/2016 από υπεργολάβους δεν αίρει την ευθύνη του κυρίου αναδόχου.</w:t>
      </w:r>
    </w:p>
    <w:p>
      <w:pPr>
        <w:tabs>
          <w:tab w:val="left" w:pos="567"/>
        </w:tabs>
        <w:ind w:left="567" w:hanging="567"/>
        <w:jc w:val="both"/>
        <w:rPr>
          <w:rFonts w:ascii="Arial" w:hAnsi="Arial" w:cs="Arial"/>
          <w:sz w:val="22"/>
          <w:szCs w:val="22"/>
        </w:rPr>
      </w:pPr>
    </w:p>
    <w:p>
      <w:pPr>
        <w:tabs>
          <w:tab w:val="left" w:pos="567"/>
        </w:tabs>
        <w:jc w:val="both"/>
        <w:rPr>
          <w:rFonts w:ascii="Arial" w:hAnsi="Arial" w:cs="Arial"/>
          <w:sz w:val="22"/>
          <w:szCs w:val="22"/>
        </w:rPr>
      </w:pPr>
      <w:r>
        <w:rPr>
          <w:rFonts w:ascii="Arial" w:hAnsi="Arial" w:cs="Arial"/>
          <w:sz w:val="22"/>
          <w:szCs w:val="22"/>
          <w:lang w:val="el-GR"/>
        </w:rPr>
        <w:t>25.4. Η</w:t>
      </w:r>
      <w:r>
        <w:rPr>
          <w:rFonts w:ascii="Arial" w:hAnsi="Arial" w:cs="Arial"/>
          <w:sz w:val="22"/>
          <w:szCs w:val="22"/>
        </w:rPr>
        <w:t xml:space="preserve"> αναθέτουσα αρχή </w:t>
      </w:r>
    </w:p>
    <w:p>
      <w:pPr>
        <w:tabs>
          <w:tab w:val="left" w:pos="567"/>
        </w:tabs>
        <w:jc w:val="both"/>
        <w:rPr>
          <w:rFonts w:ascii="Arial" w:hAnsi="Arial" w:cs="Arial"/>
          <w:sz w:val="22"/>
          <w:szCs w:val="22"/>
        </w:rPr>
      </w:pPr>
      <w:r>
        <w:rPr>
          <w:rFonts w:ascii="Arial" w:hAnsi="Arial" w:cs="Arial"/>
          <w:sz w:val="22"/>
          <w:szCs w:val="22"/>
          <w:lang w:val="el-GR"/>
        </w:rPr>
        <w:t xml:space="preserve">α) </w:t>
      </w:r>
      <w:r>
        <w:rPr>
          <w:rFonts w:ascii="Arial" w:hAnsi="Arial" w:cs="Arial"/>
          <w:sz w:val="22"/>
          <w:szCs w:val="22"/>
        </w:rPr>
        <w:t xml:space="preserve">επαληθεύει υποχρεωτικά τη συνδρομή των λόγων αποκλεισμού του άρθρου 22 Α της παρούσας για τους υπεργολάβους </w:t>
      </w:r>
      <w:r>
        <w:rPr>
          <w:rFonts w:ascii="Arial" w:hAnsi="Arial" w:cs="Arial"/>
          <w:sz w:val="22"/>
          <w:szCs w:val="22"/>
          <w:lang w:val="el-GR"/>
        </w:rPr>
        <w:t xml:space="preserve">και ότι διαθέτουν τα αντίστοιχα προσόντα για την εκτέλεση του έργου που αναλαμβάνουν σύμφωνα με το άρθρο 165 του ν. 4412/2016, </w:t>
      </w:r>
      <w:r>
        <w:rPr>
          <w:rFonts w:ascii="Arial" w:hAnsi="Arial" w:cs="Arial"/>
          <w:sz w:val="22"/>
          <w:szCs w:val="22"/>
        </w:rPr>
        <w:t xml:space="preserve">με το </w:t>
      </w:r>
      <w:r>
        <w:rPr>
          <w:rFonts w:ascii="Arial" w:hAnsi="Arial" w:cs="Arial"/>
          <w:sz w:val="22"/>
          <w:szCs w:val="22"/>
          <w:lang w:val="el-GR"/>
        </w:rPr>
        <w:t>Τυποποιημένο Έντυπο Υπεύθυνης Δήλωσης</w:t>
      </w:r>
      <w:r>
        <w:rPr>
          <w:rFonts w:ascii="Arial" w:hAnsi="Arial" w:cs="Arial"/>
          <w:sz w:val="22"/>
          <w:szCs w:val="22"/>
        </w:rPr>
        <w:t xml:space="preserve"> </w:t>
      </w:r>
      <w:r>
        <w:rPr>
          <w:rFonts w:ascii="Arial" w:hAnsi="Arial" w:cs="Arial"/>
          <w:sz w:val="22"/>
          <w:szCs w:val="22"/>
          <w:lang w:val="el-GR"/>
        </w:rPr>
        <w:t>( ΤΕΥΔ ).</w:t>
      </w:r>
    </w:p>
    <w:p>
      <w:pPr>
        <w:tabs>
          <w:tab w:val="left" w:pos="567"/>
        </w:tabs>
        <w:jc w:val="both"/>
        <w:rPr>
          <w:rFonts w:ascii="Arial" w:hAnsi="Arial" w:cs="Arial"/>
          <w:sz w:val="22"/>
          <w:szCs w:val="22"/>
        </w:rPr>
      </w:pPr>
      <w:r>
        <w:rPr>
          <w:rFonts w:ascii="Arial" w:hAnsi="Arial" w:cs="Arial"/>
          <w:sz w:val="22"/>
          <w:szCs w:val="22"/>
        </w:rPr>
        <w:t xml:space="preserve">β) απαιτεί υποχρεωτικά από τον οικονομικό φορέα να αντικαταστήσει έναν υπεργολάβο, όταν από την ως άνω επαλήθευση προκύπτει ότι συντρέχουν λόγοι αποκλεισμού του </w:t>
      </w:r>
      <w:r>
        <w:rPr>
          <w:rFonts w:ascii="Arial" w:hAnsi="Arial" w:cs="Arial"/>
          <w:sz w:val="22"/>
          <w:szCs w:val="22"/>
          <w:lang w:val="el-GR"/>
        </w:rPr>
        <w:t>και ότι δεν καλύπτει τα αντίστοιχα προσόντα για την εκτέλεση του έργου που αναλαμβάνει σύμφωνα με το άρθρο 165 του ν. 4412/2016.</w:t>
      </w:r>
    </w:p>
    <w:p>
      <w:pPr>
        <w:tabs>
          <w:tab w:val="left" w:pos="567"/>
        </w:tabs>
        <w:ind w:left="567" w:hanging="567"/>
        <w:jc w:val="both"/>
        <w:rPr>
          <w:rFonts w:ascii="Arial" w:hAnsi="Arial" w:cs="Arial"/>
          <w:sz w:val="22"/>
          <w:szCs w:val="22"/>
        </w:rPr>
      </w:pPr>
      <w:r>
        <w:rPr>
          <w:rFonts w:ascii="Arial" w:hAnsi="Arial" w:eastAsia="Cambria" w:cs="Arial"/>
          <w:sz w:val="22"/>
          <w:szCs w:val="22"/>
        </w:rPr>
        <w:t xml:space="preserve"> </w:t>
      </w:r>
    </w:p>
    <w:p>
      <w:pPr>
        <w:pStyle w:val="2"/>
        <w:numPr>
          <w:numId w:val="0"/>
        </w:numPr>
        <w:jc w:val="both"/>
        <w:rPr>
          <w:sz w:val="22"/>
          <w:szCs w:val="22"/>
        </w:rPr>
      </w:pPr>
      <w:r>
        <w:rPr>
          <w:sz w:val="22"/>
          <w:szCs w:val="22"/>
        </w:rPr>
        <w:t xml:space="preserve">Άρθρο 26 :  Διάφορες ρυθμίσεις </w:t>
      </w:r>
    </w:p>
    <w:p>
      <w:pPr>
        <w:pStyle w:val="30"/>
        <w:tabs>
          <w:tab w:val="clear" w:pos="1021"/>
        </w:tabs>
        <w:ind w:left="567" w:hanging="567"/>
        <w:rPr>
          <w:szCs w:val="22"/>
          <w:lang w:val="el-GR"/>
        </w:rPr>
      </w:pPr>
      <w:r>
        <w:rPr>
          <w:b/>
          <w:szCs w:val="22"/>
        </w:rPr>
        <w:t>26.1</w:t>
      </w:r>
      <w:r>
        <w:rPr>
          <w:szCs w:val="22"/>
        </w:rPr>
        <w:t xml:space="preserve"> Η έγκριση κατασκευής του δημοπρατούμενου έργου, αποφασίστηκε με την αριθμ. αποφασίστηκε με την αριθμ. </w:t>
      </w:r>
      <w:r>
        <w:rPr>
          <w:szCs w:val="22"/>
          <w:lang w:val="el-GR"/>
        </w:rPr>
        <w:t xml:space="preserve">84/2017 </w:t>
      </w:r>
      <w:r>
        <w:rPr>
          <w:szCs w:val="22"/>
        </w:rPr>
        <w:t>απόφαση του</w:t>
      </w:r>
      <w:r>
        <w:rPr>
          <w:szCs w:val="22"/>
          <w:lang w:val="el-GR"/>
        </w:rPr>
        <w:t xml:space="preserve"> Δημοτικού Συμβουλίου Κόνιτσας.</w:t>
      </w:r>
    </w:p>
    <w:p>
      <w:pPr>
        <w:pStyle w:val="30"/>
        <w:tabs>
          <w:tab w:val="clear" w:pos="1021"/>
        </w:tabs>
        <w:ind w:left="0" w:firstLine="0"/>
        <w:rPr>
          <w:szCs w:val="22"/>
        </w:rPr>
      </w:pPr>
      <w:r>
        <w:rPr>
          <w:b/>
          <w:szCs w:val="22"/>
        </w:rPr>
        <w:t>26.2</w:t>
      </w:r>
      <w:r>
        <w:rPr>
          <w:szCs w:val="22"/>
        </w:rPr>
        <w:t xml:space="preserve">  Ο Κύριος του Έργου μπορεί να εγκαταστήσει για το έργο αυτό Τεχνικό Σύμβουλ</w:t>
      </w:r>
      <w:r>
        <w:rPr>
          <w:szCs w:val="22"/>
          <w:lang w:val="el-GR"/>
        </w:rPr>
        <w:t>ο.</w:t>
      </w:r>
      <w:r>
        <w:rPr>
          <w:rStyle w:val="51"/>
          <w:szCs w:val="22"/>
        </w:rPr>
        <w:t xml:space="preserve"> </w:t>
      </w:r>
      <w:r>
        <w:rPr>
          <w:szCs w:val="22"/>
        </w:rPr>
        <w:t>Ο Ανάδοχος του έργου, έχει την υποχρέωση να διευκολύνει τις δραστηριότητες του Τεχνικού Συμβούλου, που πηγάζουν από τη συμβατική σχέση της Υπηρεσίας με αυτόν.</w:t>
      </w:r>
    </w:p>
    <w:p>
      <w:pPr>
        <w:pStyle w:val="30"/>
        <w:tabs>
          <w:tab w:val="left" w:pos="-1900"/>
          <w:tab w:val="left" w:pos="-1600"/>
          <w:tab w:val="left" w:pos="-400"/>
          <w:tab w:val="left" w:pos="-200"/>
          <w:tab w:val="clear" w:pos="1021"/>
          <w:tab w:val="clear" w:pos="1588"/>
          <w:tab w:val="clear" w:pos="2155"/>
          <w:tab w:val="clear" w:pos="2722"/>
          <w:tab w:val="clear" w:pos="3289"/>
        </w:tabs>
        <w:rPr>
          <w:szCs w:val="22"/>
        </w:rPr>
      </w:pPr>
    </w:p>
    <w:p>
      <w:pPr>
        <w:jc w:val="center"/>
        <w:rPr>
          <w:rFonts w:ascii="Arial" w:hAnsi="Arial" w:cs="Arial"/>
          <w:b/>
          <w:sz w:val="22"/>
          <w:szCs w:val="22"/>
          <w:lang w:val="el-GR"/>
        </w:rPr>
      </w:pPr>
      <w:r>
        <w:rPr>
          <w:rFonts w:ascii="Arial" w:hAnsi="Arial" w:cs="Arial"/>
          <w:b/>
          <w:sz w:val="22"/>
          <w:szCs w:val="22"/>
          <w:lang w:val="el-GR"/>
        </w:rPr>
        <w:t>Κόνιτσα  30/5/2017</w:t>
      </w:r>
    </w:p>
    <w:tbl>
      <w:tblPr>
        <w:tblStyle w:val="24"/>
        <w:tblW w:w="9900" w:type="dxa"/>
        <w:tblInd w:w="108" w:type="dxa"/>
        <w:tblLayout w:type="fixed"/>
        <w:tblCellMar>
          <w:top w:w="0" w:type="dxa"/>
          <w:left w:w="108" w:type="dxa"/>
          <w:bottom w:w="0" w:type="dxa"/>
          <w:right w:w="108" w:type="dxa"/>
        </w:tblCellMar>
      </w:tblPr>
      <w:tblGrid>
        <w:gridCol w:w="3000"/>
        <w:gridCol w:w="46"/>
        <w:gridCol w:w="6754"/>
        <w:gridCol w:w="100"/>
      </w:tblGrid>
      <w:tr>
        <w:tblPrEx>
          <w:tblLayout w:type="fixed"/>
          <w:tblCellMar>
            <w:top w:w="0" w:type="dxa"/>
            <w:left w:w="108" w:type="dxa"/>
            <w:bottom w:w="0" w:type="dxa"/>
            <w:right w:w="108" w:type="dxa"/>
          </w:tblCellMar>
        </w:tblPrEx>
        <w:tc>
          <w:tcPr>
            <w:tcW w:w="3046" w:type="dxa"/>
            <w:gridSpan w:val="2"/>
            <w:vAlign w:val="top"/>
          </w:tcPr>
          <w:p>
            <w:pPr>
              <w:snapToGrid w:val="0"/>
              <w:spacing w:before="40" w:after="40"/>
              <w:jc w:val="both"/>
              <w:rPr>
                <w:rFonts w:ascii="Arial" w:hAnsi="Arial" w:cs="Arial"/>
                <w:b/>
                <w:sz w:val="22"/>
                <w:szCs w:val="22"/>
              </w:rPr>
            </w:pPr>
            <w:r>
              <w:rPr>
                <w:rFonts w:ascii="Arial" w:hAnsi="Arial" w:cs="Arial"/>
                <w:b/>
                <w:sz w:val="22"/>
                <w:szCs w:val="22"/>
              </w:rPr>
              <w:t>ΣΥΝΤΑΧΘΗΚΕ</w:t>
            </w:r>
          </w:p>
        </w:tc>
        <w:tc>
          <w:tcPr>
            <w:tcW w:w="6854" w:type="dxa"/>
            <w:gridSpan w:val="2"/>
            <w:vAlign w:val="top"/>
          </w:tcPr>
          <w:p>
            <w:pPr>
              <w:snapToGrid w:val="0"/>
              <w:spacing w:before="40" w:after="40"/>
              <w:jc w:val="center"/>
              <w:rPr>
                <w:rFonts w:ascii="Arial" w:hAnsi="Arial" w:cs="Arial"/>
                <w:sz w:val="22"/>
                <w:szCs w:val="22"/>
              </w:rPr>
            </w:pPr>
            <w:r>
              <w:rPr>
                <w:rFonts w:ascii="Arial" w:hAnsi="Arial" w:cs="Arial"/>
                <w:b/>
                <w:sz w:val="22"/>
                <w:szCs w:val="22"/>
              </w:rPr>
              <w:t>ΘΕΩΡΗΘΗΚΕ</w:t>
            </w:r>
          </w:p>
        </w:tc>
      </w:tr>
      <w:tr>
        <w:tblPrEx>
          <w:tblLayout w:type="fixed"/>
          <w:tblCellMar>
            <w:top w:w="0" w:type="dxa"/>
            <w:left w:w="108" w:type="dxa"/>
            <w:bottom w:w="0" w:type="dxa"/>
            <w:right w:w="108" w:type="dxa"/>
          </w:tblCellMar>
        </w:tblPrEx>
        <w:trPr>
          <w:trHeight w:val="1639" w:hRule="atLeast"/>
        </w:trPr>
        <w:tc>
          <w:tcPr>
            <w:tcW w:w="3000" w:type="dxa"/>
            <w:vAlign w:val="top"/>
          </w:tcPr>
          <w:p>
            <w:pPr>
              <w:snapToGrid w:val="0"/>
              <w:spacing w:before="40" w:after="40"/>
              <w:jc w:val="both"/>
              <w:rPr>
                <w:rFonts w:ascii="Arial" w:hAnsi="Arial" w:cs="Arial"/>
                <w:b/>
                <w:sz w:val="22"/>
                <w:szCs w:val="22"/>
              </w:rPr>
            </w:pPr>
          </w:p>
          <w:p>
            <w:pPr>
              <w:spacing w:before="40" w:after="40"/>
              <w:jc w:val="both"/>
              <w:rPr>
                <w:rFonts w:ascii="Arial" w:hAnsi="Arial" w:eastAsia="Arial" w:cs="Arial"/>
                <w:sz w:val="22"/>
                <w:szCs w:val="22"/>
                <w:lang w:val="el-GR"/>
              </w:rPr>
            </w:pPr>
            <w:r>
              <w:rPr>
                <w:rFonts w:ascii="Arial" w:hAnsi="Arial" w:eastAsia="Arial" w:cs="Arial"/>
                <w:sz w:val="22"/>
                <w:szCs w:val="22"/>
                <w:lang w:val="el-GR"/>
              </w:rPr>
              <w:t>Φωτεινή Κόντου</w:t>
            </w:r>
          </w:p>
          <w:p>
            <w:pPr>
              <w:spacing w:before="40" w:after="40"/>
              <w:jc w:val="both"/>
              <w:rPr>
                <w:rFonts w:ascii="Arial" w:hAnsi="Arial" w:cs="Arial"/>
                <w:sz w:val="22"/>
                <w:szCs w:val="22"/>
                <w:lang w:val="el-GR"/>
              </w:rPr>
            </w:pPr>
            <w:r>
              <w:rPr>
                <w:rFonts w:ascii="Arial" w:hAnsi="Arial" w:eastAsia="Arial" w:cs="Arial"/>
                <w:sz w:val="22"/>
                <w:szCs w:val="22"/>
                <w:lang w:val="el-GR"/>
              </w:rPr>
              <w:t>Πολ. Μηχ/κός</w:t>
            </w:r>
          </w:p>
        </w:tc>
        <w:tc>
          <w:tcPr>
            <w:tcW w:w="6900" w:type="dxa"/>
            <w:gridSpan w:val="3"/>
            <w:vAlign w:val="top"/>
          </w:tcPr>
          <w:p>
            <w:pPr>
              <w:snapToGrid w:val="0"/>
              <w:spacing w:before="40" w:after="40"/>
              <w:jc w:val="center"/>
              <w:rPr>
                <w:rFonts w:ascii="Arial" w:hAnsi="Arial" w:cs="Arial"/>
                <w:sz w:val="22"/>
                <w:szCs w:val="22"/>
                <w:lang w:val="el-GR"/>
              </w:rPr>
            </w:pPr>
            <w:r>
              <w:rPr>
                <w:rFonts w:ascii="Arial" w:hAnsi="Arial" w:cs="Arial"/>
                <w:sz w:val="22"/>
                <w:szCs w:val="22"/>
                <w:lang w:val="el-GR"/>
              </w:rPr>
              <w:t>Η Πρ/νη της Τεχνικής Υπηρεσίας</w:t>
            </w:r>
          </w:p>
          <w:p>
            <w:pPr>
              <w:snapToGrid w:val="0"/>
              <w:spacing w:before="40" w:after="40"/>
              <w:jc w:val="center"/>
              <w:rPr>
                <w:rFonts w:ascii="Arial" w:hAnsi="Arial" w:cs="Arial"/>
                <w:sz w:val="22"/>
                <w:szCs w:val="22"/>
                <w:lang w:val="el-GR"/>
              </w:rPr>
            </w:pPr>
          </w:p>
          <w:p>
            <w:pPr>
              <w:snapToGrid w:val="0"/>
              <w:spacing w:before="40" w:after="40"/>
              <w:jc w:val="center"/>
              <w:rPr>
                <w:rFonts w:ascii="Arial" w:hAnsi="Arial" w:cs="Arial"/>
                <w:sz w:val="22"/>
                <w:szCs w:val="22"/>
                <w:lang w:val="el-GR"/>
              </w:rPr>
            </w:pPr>
            <w:r>
              <w:rPr>
                <w:rFonts w:ascii="Arial" w:hAnsi="Arial" w:cs="Arial"/>
                <w:sz w:val="22"/>
                <w:szCs w:val="22"/>
                <w:lang w:val="el-GR"/>
              </w:rPr>
              <w:t>Φωτεινή Κόντου</w:t>
            </w:r>
          </w:p>
          <w:p>
            <w:pPr>
              <w:snapToGrid w:val="0"/>
              <w:spacing w:before="40" w:after="40"/>
              <w:jc w:val="center"/>
              <w:rPr>
                <w:rFonts w:ascii="Arial" w:hAnsi="Arial" w:cs="Arial"/>
                <w:sz w:val="22"/>
                <w:szCs w:val="22"/>
                <w:lang w:val="el-GR"/>
              </w:rPr>
            </w:pPr>
            <w:r>
              <w:rPr>
                <w:rFonts w:ascii="Arial" w:hAnsi="Arial" w:cs="Arial"/>
                <w:sz w:val="22"/>
                <w:szCs w:val="22"/>
                <w:lang w:val="el-GR"/>
              </w:rPr>
              <w:t>Πολ. Μηχ/κός</w:t>
            </w:r>
          </w:p>
          <w:p>
            <w:pPr>
              <w:spacing w:before="40" w:after="40"/>
              <w:jc w:val="both"/>
              <w:rPr>
                <w:rFonts w:ascii="Arial" w:hAnsi="Arial" w:cs="Arial"/>
                <w:sz w:val="22"/>
                <w:szCs w:val="22"/>
              </w:rPr>
            </w:pPr>
          </w:p>
          <w:p>
            <w:pPr>
              <w:spacing w:before="40" w:after="40"/>
              <w:jc w:val="both"/>
              <w:rPr>
                <w:rFonts w:ascii="Arial" w:hAnsi="Arial" w:cs="Arial"/>
                <w:sz w:val="22"/>
                <w:szCs w:val="22"/>
              </w:rPr>
            </w:pPr>
          </w:p>
        </w:tc>
      </w:tr>
      <w:tr>
        <w:tblPrEx>
          <w:tblLayout w:type="fixed"/>
          <w:tblCellMar>
            <w:top w:w="0" w:type="dxa"/>
            <w:left w:w="0" w:type="dxa"/>
            <w:bottom w:w="0" w:type="dxa"/>
            <w:right w:w="0" w:type="dxa"/>
          </w:tblCellMar>
        </w:tblPrEx>
        <w:tc>
          <w:tcPr>
            <w:tcW w:w="9800" w:type="dxa"/>
            <w:gridSpan w:val="3"/>
            <w:vAlign w:val="top"/>
          </w:tcPr>
          <w:p>
            <w:pPr>
              <w:snapToGrid w:val="0"/>
              <w:spacing w:before="40" w:after="40"/>
              <w:jc w:val="center"/>
              <w:rPr>
                <w:rFonts w:ascii="Arial" w:hAnsi="Arial" w:cs="Arial"/>
                <w:sz w:val="22"/>
                <w:szCs w:val="22"/>
              </w:rPr>
            </w:pPr>
            <w:r>
              <w:rPr>
                <w:rFonts w:ascii="Arial" w:hAnsi="Arial" w:cs="Arial"/>
                <w:b/>
                <w:sz w:val="22"/>
                <w:szCs w:val="22"/>
              </w:rPr>
              <w:t>ΕΓΚΡΙΘΗΚΕ</w:t>
            </w:r>
          </w:p>
        </w:tc>
        <w:tc>
          <w:tcPr>
            <w:tcW w:w="100" w:type="dxa"/>
            <w:vAlign w:val="top"/>
          </w:tcPr>
          <w:p>
            <w:pPr>
              <w:snapToGrid w:val="0"/>
              <w:jc w:val="both"/>
              <w:rPr>
                <w:rFonts w:ascii="Arial" w:hAnsi="Arial" w:cs="Arial"/>
                <w:sz w:val="22"/>
                <w:szCs w:val="22"/>
              </w:rPr>
            </w:pPr>
          </w:p>
        </w:tc>
      </w:tr>
      <w:tr>
        <w:tblPrEx>
          <w:tblLayout w:type="fixed"/>
          <w:tblCellMar>
            <w:top w:w="0" w:type="dxa"/>
            <w:left w:w="0" w:type="dxa"/>
            <w:bottom w:w="0" w:type="dxa"/>
            <w:right w:w="0" w:type="dxa"/>
          </w:tblCellMar>
        </w:tblPrEx>
        <w:tc>
          <w:tcPr>
            <w:tcW w:w="9800" w:type="dxa"/>
            <w:gridSpan w:val="3"/>
            <w:vAlign w:val="top"/>
          </w:tcPr>
          <w:p>
            <w:pPr>
              <w:snapToGrid w:val="0"/>
              <w:spacing w:before="40" w:after="40"/>
              <w:jc w:val="center"/>
              <w:rPr>
                <w:rFonts w:ascii="Arial" w:hAnsi="Arial" w:cs="Arial"/>
                <w:sz w:val="22"/>
                <w:szCs w:val="22"/>
              </w:rPr>
            </w:pPr>
            <w:r>
              <w:rPr>
                <w:rFonts w:ascii="Arial" w:hAnsi="Arial" w:cs="Arial"/>
                <w:sz w:val="22"/>
                <w:szCs w:val="22"/>
              </w:rPr>
              <w:t xml:space="preserve">Με την </w:t>
            </w:r>
            <w:r>
              <w:rPr>
                <w:rFonts w:ascii="Arial" w:hAnsi="Arial" w:cs="Arial"/>
                <w:color w:val="auto"/>
                <w:sz w:val="22"/>
                <w:szCs w:val="22"/>
                <w:highlight w:val="none"/>
              </w:rPr>
              <w:t>αριθμ.</w:t>
            </w:r>
            <w:r>
              <w:rPr>
                <w:rFonts w:ascii="Arial" w:hAnsi="Arial" w:cs="Arial"/>
                <w:color w:val="auto"/>
                <w:sz w:val="22"/>
                <w:szCs w:val="22"/>
                <w:highlight w:val="none"/>
                <w:lang w:val="el-GR"/>
              </w:rPr>
              <w:t xml:space="preserve"> 84/2017</w:t>
            </w:r>
            <w:r>
              <w:rPr>
                <w:rFonts w:ascii="Arial" w:hAnsi="Arial" w:cs="Arial"/>
                <w:sz w:val="22"/>
                <w:szCs w:val="22"/>
                <w:lang w:val="el-GR"/>
              </w:rPr>
              <w:t>α</w:t>
            </w:r>
            <w:r>
              <w:rPr>
                <w:rFonts w:ascii="Arial" w:hAnsi="Arial" w:cs="Arial"/>
                <w:sz w:val="22"/>
                <w:szCs w:val="22"/>
              </w:rPr>
              <w:t xml:space="preserve">πόφαση της Οικονομικής Επιτροπής </w:t>
            </w:r>
            <w:r>
              <w:rPr>
                <w:rFonts w:ascii="Arial" w:hAnsi="Arial" w:cs="Arial"/>
                <w:sz w:val="22"/>
                <w:szCs w:val="22"/>
                <w:lang w:val="el-GR"/>
              </w:rPr>
              <w:t>Δήμου Κόνιτσας</w:t>
            </w:r>
          </w:p>
          <w:p>
            <w:pPr>
              <w:jc w:val="center"/>
              <w:rPr>
                <w:rFonts w:ascii="Arial" w:hAnsi="Arial" w:cs="Arial"/>
                <w:sz w:val="22"/>
                <w:szCs w:val="22"/>
              </w:rPr>
            </w:pPr>
          </w:p>
        </w:tc>
        <w:tc>
          <w:tcPr>
            <w:tcW w:w="100" w:type="dxa"/>
            <w:vAlign w:val="top"/>
          </w:tcPr>
          <w:p>
            <w:pPr>
              <w:snapToGrid w:val="0"/>
              <w:jc w:val="both"/>
              <w:rPr>
                <w:rFonts w:ascii="Arial" w:hAnsi="Arial" w:cs="Arial"/>
                <w:sz w:val="22"/>
                <w:szCs w:val="22"/>
              </w:rPr>
            </w:pPr>
          </w:p>
        </w:tc>
      </w:tr>
    </w:tbl>
    <w:p>
      <w:pPr>
        <w:pageBreakBefore/>
        <w:tabs>
          <w:tab w:val="left" w:pos="720"/>
          <w:tab w:val="left" w:pos="3240"/>
        </w:tabs>
        <w:jc w:val="center"/>
        <w:rPr>
          <w:rFonts w:ascii="Arial" w:hAnsi="Arial" w:cs="Arial"/>
          <w:sz w:val="22"/>
          <w:szCs w:val="22"/>
        </w:rPr>
      </w:pPr>
    </w:p>
    <w:sectPr>
      <w:footerReference r:id="rId4" w:type="default"/>
      <w:endnotePr>
        <w:numFmt w:val="decimal"/>
      </w:endnotePr>
      <w:pgSz w:w="11906" w:h="16838"/>
      <w:pgMar w:top="1134" w:right="1134" w:bottom="1693" w:left="1134" w:header="720" w:footer="1134" w:gutter="0"/>
      <w:cols w:space="720" w:num="1"/>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15"/>
        <w:jc w:val="both"/>
        <w:rPr>
          <w:rFonts w:ascii="Cambria" w:hAnsi="Cambria"/>
          <w:sz w:val="18"/>
          <w:szCs w:val="18"/>
        </w:rPr>
      </w:pPr>
      <w:r>
        <w:rPr>
          <w:rStyle w:val="96"/>
          <w:rFonts w:ascii="Cambria" w:hAnsi="Cambria"/>
          <w:sz w:val="18"/>
          <w:szCs w:val="18"/>
        </w:rPr>
        <w:endnoteRef/>
      </w:r>
      <w:r>
        <w:rPr>
          <w:rFonts w:ascii="Cambria" w:hAnsi="Cambria"/>
          <w:sz w:val="18"/>
          <w:szCs w:val="18"/>
          <w:lang w:val="el-GR"/>
        </w:rPr>
        <w:tab/>
      </w:r>
      <w:r>
        <w:rPr>
          <w:rFonts w:ascii="Cambria" w:hAnsi="Cambria"/>
          <w:sz w:val="18"/>
          <w:szCs w:val="18"/>
          <w:lang w:val="el-GR"/>
        </w:rPr>
        <w:t>Στο τεύχος Διακηρύξεων Δημοσίων Συμβάσεων της Εφημερίδας της Κυβέρνησης.</w:t>
      </w:r>
    </w:p>
  </w:endnote>
  <w:endnote w:id="1">
    <w:p>
      <w:pPr>
        <w:pStyle w:val="15"/>
        <w:jc w:val="both"/>
        <w:rPr>
          <w:rFonts w:ascii="Cambria" w:hAnsi="Cambria"/>
          <w:sz w:val="18"/>
          <w:szCs w:val="18"/>
        </w:rPr>
      </w:pPr>
      <w:r>
        <w:rPr>
          <w:rStyle w:val="96"/>
          <w:rFonts w:ascii="Cambria" w:hAnsi="Cambria"/>
          <w:sz w:val="18"/>
          <w:szCs w:val="18"/>
        </w:rPr>
        <w:endnoteRef/>
      </w:r>
      <w:r>
        <w:rPr>
          <w:rFonts w:ascii="Cambria" w:hAnsi="Cambria"/>
          <w:sz w:val="18"/>
          <w:szCs w:val="18"/>
        </w:rPr>
        <w:tab/>
      </w:r>
      <w:r>
        <w:rPr>
          <w:rFonts w:ascii="Cambria" w:hAnsi="Cambria"/>
          <w:sz w:val="18"/>
          <w:szCs w:val="18"/>
        </w:rPr>
        <w:t xml:space="preserve"> </w:t>
      </w:r>
      <w:r>
        <w:rPr>
          <w:rFonts w:ascii="Cambria" w:hAnsi="Cambria" w:cs="Calibri"/>
          <w:sz w:val="18"/>
          <w:szCs w:val="18"/>
          <w:lang w:val="el-GR"/>
        </w:rPr>
        <w:t>Όταν εφαρμόζεται το άρθρο 101 παρ. 1 ν. 4412/2016 (πρώτα έλεγχος οικονομικών προσφορών – έλεγχος ομαλότητας και ακολούθως έλεγχος δικαιολογητικών συμμετοχής). Αν η αναθέτουσα αρχή επιλέξει να μην εφαρμόζει το άρθρο 101 παρ. 1, προσαρμόζει αναλόγως την ακολουθούμενη διαδικασία (άρθρο 98 παρ. 1 περ. (γ) ν. 4412/2016).</w:t>
      </w:r>
    </w:p>
  </w:endnote>
  <w:endnote w:id="2">
    <w:p>
      <w:pPr>
        <w:pStyle w:val="15"/>
        <w:jc w:val="both"/>
        <w:rPr>
          <w:rFonts w:ascii="Cambria" w:hAnsi="Cambria"/>
          <w:sz w:val="18"/>
          <w:szCs w:val="18"/>
        </w:rPr>
      </w:pPr>
      <w:r>
        <w:rPr>
          <w:rStyle w:val="96"/>
          <w:rFonts w:ascii="Cambria" w:hAnsi="Cambria"/>
          <w:sz w:val="18"/>
          <w:szCs w:val="18"/>
        </w:rPr>
        <w:endnoteRef/>
      </w:r>
      <w:r>
        <w:rPr>
          <w:rFonts w:ascii="Cambria" w:hAnsi="Cambria" w:cs="Calibri"/>
          <w:sz w:val="18"/>
          <w:szCs w:val="18"/>
          <w:lang w:val="el-GR"/>
        </w:rPr>
        <w:tab/>
      </w:r>
      <w:r>
        <w:rPr>
          <w:rFonts w:ascii="Cambria" w:hAnsi="Cambria" w:cs="Calibri"/>
          <w:sz w:val="18"/>
          <w:szCs w:val="18"/>
          <w:lang w:val="el-GR"/>
        </w:rPr>
        <w:t>Όταν εφαρμόζεται η περιπτ. (α) της παρ. 2 του άρθρου 95 του ν. 4412/2016. Όταν εφαρμόζεται η περιπτ. (β) της παρ. 2 του άρθρου 95 ή τα άρθρα 124-126 του ν. 4412/2016, γίνονται οι αναγκαίες προσαρμογές στη Διακήρυξη.</w:t>
      </w:r>
    </w:p>
  </w:endnote>
  <w:endnote w:id="3">
    <w:p>
      <w:pPr>
        <w:pStyle w:val="15"/>
        <w:jc w:val="both"/>
        <w:rPr>
          <w:rFonts w:ascii="Cambria" w:hAnsi="Cambria"/>
          <w:sz w:val="18"/>
          <w:szCs w:val="18"/>
        </w:rPr>
      </w:pPr>
      <w:r>
        <w:rPr>
          <w:rStyle w:val="96"/>
          <w:rFonts w:ascii="Cambria" w:hAnsi="Cambria"/>
          <w:sz w:val="18"/>
          <w:szCs w:val="18"/>
        </w:rPr>
        <w:endnoteRef/>
      </w:r>
      <w:r>
        <w:rPr>
          <w:rFonts w:ascii="Cambria" w:hAnsi="Cambria" w:cs="Cambria"/>
          <w:sz w:val="18"/>
          <w:szCs w:val="18"/>
          <w:lang w:val="el-GR"/>
        </w:rPr>
        <w:tab/>
      </w:r>
      <w:r>
        <w:rPr>
          <w:rFonts w:ascii="Cambria" w:hAnsi="Cambria" w:cs="Cambria"/>
          <w:sz w:val="18"/>
          <w:szCs w:val="18"/>
          <w:lang w:val="el-GR"/>
        </w:rPr>
        <w:t>Επισημαίνεται ότι αν η αναθέτουσα αρχή θεωρήσει ότι προσφορές φαίνονται ασυνήθιστα χαμηλές,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ημερών από την κοινοποίηση της σχετικής πρόσκλησης. Στην περίπτωση αυτή εφαρμόζονται τα άρθρα 88 και 89 του ν. 4412/2016.</w:t>
      </w:r>
    </w:p>
  </w:endnote>
  <w:endnote w:id="4">
    <w:p>
      <w:pPr>
        <w:pStyle w:val="15"/>
        <w:ind w:left="0" w:firstLine="0"/>
        <w:jc w:val="both"/>
        <w:rPr>
          <w:rFonts w:ascii="Cambria" w:hAnsi="Cambria"/>
          <w:sz w:val="18"/>
          <w:szCs w:val="18"/>
        </w:rPr>
      </w:pPr>
      <w:r>
        <w:rPr>
          <w:rStyle w:val="96"/>
          <w:rFonts w:ascii="Cambria" w:hAnsi="Cambria"/>
          <w:sz w:val="18"/>
          <w:szCs w:val="18"/>
        </w:rPr>
        <w:endnoteRef/>
      </w:r>
      <w:r>
        <w:rPr>
          <w:rFonts w:ascii="Cambria" w:hAnsi="Cambria" w:cs="Cambria"/>
          <w:sz w:val="18"/>
          <w:szCs w:val="18"/>
          <w:lang w:val="el-GR"/>
        </w:rPr>
        <w:tab/>
      </w:r>
      <w:r>
        <w:rPr>
          <w:rFonts w:ascii="Cambria" w:hAnsi="Cambria" w:cs="Cambria"/>
          <w:sz w:val="18"/>
          <w:szCs w:val="18"/>
          <w:lang w:val="el-GR"/>
        </w:rPr>
        <w:t xml:space="preserve"> Σύμφωνα με το άρθρο 103 παρ. 1 του ν. 4412/2016, η προθεσμία δεν μπορεί να είναι μικρότερη των δέκα ( 10 ) ούτε μεγαλύτερη των είκοσι ( 20 ) ημερών από την κοινοποίηση της σχετικής έγγραφης ειδοποίησης στον προσωρινό ανάδοχο.</w:t>
      </w:r>
    </w:p>
  </w:endnote>
  <w:endnote w:id="5">
    <w:p>
      <w:pPr>
        <w:pStyle w:val="15"/>
        <w:ind w:left="0" w:firstLine="0"/>
        <w:jc w:val="both"/>
        <w:rPr>
          <w:rFonts w:ascii="Cambria" w:hAnsi="Cambria"/>
          <w:sz w:val="18"/>
          <w:szCs w:val="18"/>
        </w:rPr>
      </w:pPr>
      <w:r>
        <w:rPr>
          <w:rStyle w:val="96"/>
          <w:rFonts w:ascii="Cambria" w:hAnsi="Cambria"/>
          <w:sz w:val="18"/>
          <w:szCs w:val="18"/>
        </w:rPr>
        <w:endnoteRef/>
      </w:r>
      <w:r>
        <w:rPr>
          <w:rFonts w:ascii="Cambria" w:hAnsi="Cambria" w:cs="Cambria"/>
          <w:sz w:val="18"/>
          <w:szCs w:val="18"/>
          <w:lang w:val="el-GR"/>
        </w:rPr>
        <w:tab/>
      </w:r>
      <w:r>
        <w:rPr>
          <w:rFonts w:ascii="Cambria" w:hAnsi="Cambria" w:cs="Cambria"/>
          <w:sz w:val="18"/>
          <w:szCs w:val="18"/>
          <w:lang w:val="el-GR"/>
        </w:rPr>
        <w:t xml:space="preserve"> Με την επιφύλαξη των παρ. 7 και 8 του άρθρου 78 του ν. 4412/2016 ( λήψη επανορθωτικών μέσων ).</w:t>
      </w:r>
    </w:p>
  </w:endnote>
  <w:endnote w:id="6">
    <w:p>
      <w:pPr>
        <w:pStyle w:val="15"/>
        <w:jc w:val="both"/>
        <w:rPr>
          <w:rFonts w:ascii="Cambria" w:hAnsi="Cambria"/>
          <w:sz w:val="18"/>
          <w:szCs w:val="18"/>
        </w:rPr>
      </w:pPr>
      <w:r>
        <w:rPr>
          <w:rStyle w:val="96"/>
          <w:rFonts w:ascii="Cambria" w:hAnsi="Cambria"/>
          <w:sz w:val="18"/>
          <w:szCs w:val="18"/>
        </w:rPr>
        <w:endnoteRef/>
      </w:r>
      <w:r>
        <w:rPr>
          <w:rFonts w:ascii="Cambria" w:hAnsi="Cambria"/>
          <w:sz w:val="18"/>
          <w:szCs w:val="18"/>
          <w:lang w:val="el-GR"/>
        </w:rPr>
        <w:tab/>
      </w:r>
      <w:r>
        <w:rPr>
          <w:rFonts w:ascii="Cambria" w:hAnsi="Cambria"/>
          <w:sz w:val="18"/>
          <w:szCs w:val="18"/>
          <w:lang w:val="el-GR"/>
        </w:rPr>
        <w:t xml:space="preserve">Το ποσό των απρόβλεπτων δαπανών επαναϋπολογίζεται κατά την υπογραφή της σύμβασης, ανάλογα με την προσφερθείσα έκπτωση, ώστε να διατηρείται η εν λόγω ποσοστιαία αναλογία του 9% επί της δαπάνης εργασιών με ΓΕ&amp;ΟΕ, σύμφωνα με την παράγραφο 3 του άρθρου 156 ν. 4412/2016. </w:t>
      </w:r>
    </w:p>
  </w:endnote>
  <w:endnote w:id="7">
    <w:p>
      <w:pPr>
        <w:pStyle w:val="15"/>
        <w:jc w:val="both"/>
        <w:rPr>
          <w:rFonts w:ascii="Cambria" w:hAnsi="Cambria"/>
          <w:sz w:val="18"/>
          <w:szCs w:val="18"/>
        </w:rPr>
      </w:pPr>
      <w:r>
        <w:rPr>
          <w:rStyle w:val="96"/>
          <w:rFonts w:ascii="Cambria" w:hAnsi="Cambria"/>
          <w:sz w:val="18"/>
          <w:szCs w:val="18"/>
        </w:rPr>
        <w:endnoteRef/>
      </w:r>
      <w:r>
        <w:rPr>
          <w:rFonts w:ascii="Cambria" w:hAnsi="Cambria" w:cs="Cambria"/>
          <w:sz w:val="18"/>
          <w:szCs w:val="18"/>
          <w:lang w:val="el-GR"/>
        </w:rPr>
        <w:tab/>
      </w:r>
      <w:r>
        <w:rPr>
          <w:rFonts w:ascii="Cambria" w:hAnsi="Cambria" w:cs="Cambria"/>
          <w:sz w:val="18"/>
          <w:szCs w:val="18"/>
          <w:lang w:val="el-GR"/>
        </w:rPr>
        <w:t xml:space="preserve">Εφόσον συντρέχει περίπτωση, κατά το άρθρο 149 του ν. 4412/2016, οπότε μνημονεύονται και οι απαραίτητες λεπτομέρειες. </w:t>
      </w:r>
    </w:p>
  </w:endnote>
  <w:endnote w:id="8">
    <w:p>
      <w:pPr>
        <w:pStyle w:val="15"/>
        <w:ind w:left="0" w:firstLine="0"/>
        <w:jc w:val="both"/>
        <w:rPr>
          <w:rFonts w:ascii="Cambria" w:hAnsi="Cambria"/>
          <w:sz w:val="18"/>
          <w:szCs w:val="18"/>
        </w:rPr>
      </w:pPr>
      <w:r>
        <w:rPr>
          <w:rStyle w:val="96"/>
          <w:rFonts w:ascii="Cambria" w:hAnsi="Cambria"/>
          <w:sz w:val="18"/>
          <w:szCs w:val="18"/>
        </w:rPr>
        <w:endnoteRef/>
      </w:r>
      <w:r>
        <w:rPr>
          <w:rFonts w:ascii="Cambria" w:hAnsi="Cambria"/>
          <w:sz w:val="18"/>
          <w:szCs w:val="18"/>
          <w:lang w:val="el-GR"/>
        </w:rPr>
        <w:tab/>
      </w:r>
      <w:r>
        <w:rPr>
          <w:rFonts w:ascii="Cambria" w:hAnsi="Cambria"/>
          <w:sz w:val="18"/>
          <w:szCs w:val="18"/>
          <w:lang w:val="el-GR"/>
        </w:rPr>
        <w:t xml:space="preserve"> Η προθεσμία παραλαβής των προσφορών καθορίζεται σύμφωνα με το άρθρο 121 του ν. 4412/2016 .</w:t>
      </w:r>
    </w:p>
  </w:endnote>
  <w:endnote w:id="9">
    <w:p>
      <w:pPr>
        <w:tabs>
          <w:tab w:val="left" w:pos="426"/>
        </w:tabs>
        <w:spacing w:line="276" w:lineRule="auto"/>
        <w:jc w:val="both"/>
        <w:rPr>
          <w:rFonts w:ascii="Cambria" w:hAnsi="Cambria"/>
          <w:sz w:val="18"/>
          <w:szCs w:val="18"/>
        </w:rPr>
      </w:pPr>
      <w:r>
        <w:rPr>
          <w:rStyle w:val="96"/>
          <w:rFonts w:ascii="Cambria" w:hAnsi="Cambria"/>
          <w:sz w:val="18"/>
          <w:szCs w:val="18"/>
        </w:rPr>
        <w:endnoteRef/>
      </w:r>
      <w:r>
        <w:rPr>
          <w:rFonts w:ascii="Cambria" w:hAnsi="Cambria" w:cs="Cambria"/>
          <w:sz w:val="18"/>
          <w:szCs w:val="18"/>
        </w:rPr>
        <w:tab/>
      </w:r>
      <w:r>
        <w:rPr>
          <w:rFonts w:ascii="Cambria" w:hAnsi="Cambria" w:cs="Cambria"/>
          <w:sz w:val="18"/>
          <w:szCs w:val="18"/>
        </w:rPr>
        <w:t xml:space="preserve"> Σύμφωνα με τις περ. (31) και (35) παρ. 1 και την παρ. 3 άρθρου 377 καθώς και τις παρ. 11 και 12 άρθρου 379 ν. 4412/2016, εξακολουθεί η υποχρέωση δημοσίευσης προκήρυξης σύμφωνα με τις παρ. 7 και 8 άρθρου 15 ν. 3669/2008 μέχρι την  31/12/2017 σε δύο ημερήσ</w:t>
      </w:r>
      <w:r>
        <w:rPr>
          <w:rFonts w:ascii="Cambria" w:hAnsi="Cambria" w:cs="Cambria"/>
          <w:sz w:val="18"/>
          <w:szCs w:val="18"/>
          <w:lang w:val="el-GR"/>
        </w:rPr>
        <w:t>ιες</w:t>
      </w:r>
      <w:r>
        <w:rPr>
          <w:rFonts w:ascii="Cambria" w:hAnsi="Cambria" w:cs="Cambria"/>
          <w:sz w:val="18"/>
          <w:szCs w:val="18"/>
        </w:rPr>
        <w:t xml:space="preserve"> εφημερίδες και στον περιφερειακό και τοπικό τύπο μέχρι 31/12/2020 (πρβλ και την ενότητα Δ της εγκυκλίου με αριθ. Ε. 16/2007 της ΓΓΔΕ του ΥΠΕΧΩΔΕ).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A1"/>
    <w:family w:val="roman"/>
    <w:pitch w:val="default"/>
    <w:sig w:usb0="E00002FF" w:usb1="400004FF" w:usb2="00000000" w:usb3="00000000" w:csb0="2000019F" w:csb1="00000000"/>
  </w:font>
  <w:font w:name="Arial">
    <w:panose1 w:val="020B0604020202020204"/>
    <w:charset w:val="A1"/>
    <w:family w:val="swiss"/>
    <w:pitch w:val="default"/>
    <w:sig w:usb0="E0002EFF" w:usb1="C0007843" w:usb2="00000009" w:usb3="00000000" w:csb0="400001FF" w:csb1="FFFF0000"/>
  </w:font>
  <w:font w:name="Calibri">
    <w:panose1 w:val="020F0502020204030204"/>
    <w:charset w:val="A1"/>
    <w:family w:val="swiss"/>
    <w:pitch w:val="default"/>
    <w:sig w:usb0="E0002AFF" w:usb1="C000247B" w:usb2="00000009" w:usb3="00000000" w:csb0="200001FF" w:csb1="00000000"/>
  </w:font>
  <w:font w:name="Andale Sans UI">
    <w:altName w:val="Microsoft YaHei"/>
    <w:panose1 w:val="00000000000000000000"/>
    <w:charset w:val="A1"/>
    <w:family w:val="auto"/>
    <w:pitch w:val="default"/>
    <w:sig w:usb0="00000000" w:usb1="00000000" w:usb2="00000000" w:usb3="00000000" w:csb0="00040001" w:csb1="00000000"/>
  </w:font>
  <w:font w:name="Courier New">
    <w:panose1 w:val="02070309020205020404"/>
    <w:charset w:val="A1"/>
    <w:family w:val="modern"/>
    <w:pitch w:val="default"/>
    <w:sig w:usb0="E0002EFF" w:usb1="C0007843" w:usb2="00000009" w:usb3="00000000" w:csb0="400001FF" w:csb1="FFFF0000"/>
  </w:font>
  <w:font w:name="Tahoma">
    <w:panose1 w:val="020B0604030504040204"/>
    <w:charset w:val="A1"/>
    <w:family w:val="swiss"/>
    <w:pitch w:val="default"/>
    <w:sig w:usb0="E1002EFF" w:usb1="C000605B" w:usb2="00000029" w:usb3="00000000" w:csb0="200101FF" w:csb1="20280000"/>
  </w:font>
  <w:font w:name="Verdana">
    <w:panose1 w:val="020B0604030504040204"/>
    <w:charset w:val="A1"/>
    <w:family w:val="swiss"/>
    <w:pitch w:val="default"/>
    <w:sig w:usb0="A10006FF" w:usb1="4000205B" w:usb2="00000010" w:usb3="00000000" w:csb0="2000019F" w:csb1="00000000"/>
  </w:font>
  <w:font w:name="Liberation Mono">
    <w:altName w:val="Courier New"/>
    <w:panose1 w:val="00000000000000000000"/>
    <w:charset w:val="A1"/>
    <w:family w:val="modern"/>
    <w:pitch w:val="default"/>
    <w:sig w:usb0="00000000" w:usb1="00000000" w:usb2="00000000" w:usb3="00000000" w:csb0="00040001" w:csb1="00000000"/>
  </w:font>
  <w:font w:name="Microsoft YaHei">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PAGE </w:instrText>
    </w:r>
    <w:r>
      <w:fldChar w:fldCharType="separate"/>
    </w:r>
    <w:r>
      <w:rPr>
        <w:lang/>
      </w:rPr>
      <w:t>21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432" w:hanging="432"/>
      </w:pPr>
      <w:rPr>
        <w:rFonts w:ascii="Wingdings" w:hAnsi="Wingdings" w:cs="Wingdings"/>
      </w:rPr>
    </w:lvl>
    <w:lvl w:ilvl="1" w:tentative="0">
      <w:start w:val="1"/>
      <w:numFmt w:val="none"/>
      <w:suff w:val="nothing"/>
      <w:lvlText w:val=""/>
      <w:lvlJc w:val="left"/>
      <w:pPr>
        <w:tabs>
          <w:tab w:val="left" w:pos="0"/>
        </w:tabs>
        <w:ind w:left="576" w:hanging="576"/>
      </w:pPr>
      <w:rPr>
        <w:rFonts w:ascii="Courier New" w:hAnsi="Courier New" w:cs="Courier New"/>
      </w:r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rPr>
        <w:rFonts w:ascii="Symbol" w:hAnsi="Symbol" w:cs="Symbol"/>
      </w:r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rPr>
        <w:rFonts w:cs="Arial"/>
        <w:spacing w:val="40"/>
        <w:lang w:eastAsia="zh-CN"/>
        <w14:shadow w14:blurRad="50800" w14:dist="38100" w14:dir="2700000" w14:sx="100000" w14:sy="100000" w14:kx="0" w14:ky="0" w14:algn="tl">
          <w14:srgbClr w14:val="000000">
            <w14:alpha w14:val="60000"/>
          </w14:srgbClr>
        </w14:shadow>
      </w:rPr>
    </w:lvl>
    <w:lvl w:ilvl="8" w:tentative="0">
      <w:start w:val="1"/>
      <w:numFmt w:val="none"/>
      <w:suff w:val="nothing"/>
      <w:lvlText w:val=""/>
      <w:lvlJc w:val="left"/>
      <w:pPr>
        <w:tabs>
          <w:tab w:val="left" w:pos="0"/>
        </w:tabs>
        <w:ind w:left="1584" w:hanging="1584"/>
      </w:pPr>
    </w:lvl>
  </w:abstractNum>
  <w:abstractNum w:abstractNumId="1">
    <w:nsid w:val="00000003"/>
    <w:multiLevelType w:val="multilevel"/>
    <w:tmpl w:val="00000003"/>
    <w:lvl w:ilvl="0" w:tentative="0">
      <w:start w:val="1"/>
      <w:numFmt w:val="none"/>
      <w:pStyle w:val="9"/>
      <w:suff w:val="nothing"/>
      <w:lvlText w:val=""/>
      <w:lvlJc w:val="left"/>
      <w:pPr>
        <w:tabs>
          <w:tab w:val="left" w:pos="0"/>
        </w:tabs>
        <w:ind w:left="432" w:hanging="432"/>
      </w:pPr>
      <w:rPr>
        <w:rFonts w:ascii="Cambria" w:hAnsi="Cambria" w:cs="Cambria"/>
        <w:sz w:val="18"/>
        <w:szCs w:val="18"/>
        <w:lang w:val="el-GR"/>
      </w:r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2">
    <w:nsid w:val="00000004"/>
    <w:multiLevelType w:val="multilevel"/>
    <w:tmpl w:val="00000004"/>
    <w:lvl w:ilvl="0" w:tentative="0">
      <w:start w:val="1"/>
      <w:numFmt w:val="decimal"/>
      <w:lvlText w:val="%1"/>
      <w:lvlJc w:val="left"/>
      <w:pPr>
        <w:tabs>
          <w:tab w:val="left" w:pos="1104"/>
        </w:tabs>
        <w:ind w:left="1104" w:hanging="1104"/>
      </w:pPr>
      <w:rPr>
        <w:rFonts w:ascii="Arial" w:hAnsi="Arial" w:cs="Times New Roman"/>
        <w:b/>
        <w:sz w:val="22"/>
        <w:szCs w:val="22"/>
        <w:lang w:val="el-GR"/>
      </w:rPr>
    </w:lvl>
    <w:lvl w:ilvl="1" w:tentative="0">
      <w:start w:val="1"/>
      <w:numFmt w:val="decimal"/>
      <w:lvlText w:val="%1.%2"/>
      <w:lvlJc w:val="left"/>
      <w:pPr>
        <w:tabs>
          <w:tab w:val="left" w:pos="1246"/>
        </w:tabs>
        <w:ind w:left="1246" w:hanging="1104"/>
      </w:pPr>
      <w:rPr>
        <w:rFonts w:ascii="Cambria" w:hAnsi="Cambria" w:cs="Times New Roman"/>
        <w:b/>
        <w:sz w:val="22"/>
        <w:szCs w:val="22"/>
        <w:lang w:val="el-GR"/>
      </w:rPr>
    </w:lvl>
    <w:lvl w:ilvl="2" w:tentative="0">
      <w:start w:val="1"/>
      <w:numFmt w:val="decimal"/>
      <w:lvlText w:val="%1.%2.%3"/>
      <w:lvlJc w:val="left"/>
      <w:pPr>
        <w:tabs>
          <w:tab w:val="left" w:pos="1104"/>
        </w:tabs>
        <w:ind w:left="1104" w:hanging="1104"/>
      </w:pPr>
      <w:rPr>
        <w:rFonts w:ascii="Arial" w:hAnsi="Arial" w:cs="Times New Roman"/>
        <w:b/>
        <w:sz w:val="22"/>
        <w:szCs w:val="22"/>
        <w:lang w:val="el-GR"/>
      </w:rPr>
    </w:lvl>
    <w:lvl w:ilvl="3" w:tentative="0">
      <w:start w:val="1"/>
      <w:numFmt w:val="decimal"/>
      <w:lvlText w:val="%1.%2.%3.%4"/>
      <w:lvlJc w:val="left"/>
      <w:pPr>
        <w:tabs>
          <w:tab w:val="left" w:pos="1104"/>
        </w:tabs>
        <w:ind w:left="1104" w:hanging="1104"/>
      </w:pPr>
      <w:rPr>
        <w:rFonts w:ascii="Arial" w:hAnsi="Arial" w:cs="Times New Roman"/>
        <w:b/>
        <w:sz w:val="22"/>
        <w:szCs w:val="22"/>
        <w:lang w:val="el-GR"/>
      </w:rPr>
    </w:lvl>
    <w:lvl w:ilvl="4" w:tentative="0">
      <w:start w:val="1"/>
      <w:numFmt w:val="decimal"/>
      <w:lvlText w:val="%1.%2.%3.%4.%5"/>
      <w:lvlJc w:val="left"/>
      <w:pPr>
        <w:tabs>
          <w:tab w:val="left" w:pos="1104"/>
        </w:tabs>
        <w:ind w:left="1104" w:hanging="1104"/>
      </w:pPr>
      <w:rPr>
        <w:rFonts w:ascii="Arial" w:hAnsi="Arial" w:cs="Times New Roman"/>
        <w:b/>
        <w:sz w:val="22"/>
        <w:szCs w:val="22"/>
        <w:lang w:val="el-GR"/>
      </w:rPr>
    </w:lvl>
    <w:lvl w:ilvl="5" w:tentative="0">
      <w:start w:val="1"/>
      <w:numFmt w:val="decimal"/>
      <w:lvlText w:val="%1.%2.%3.%4.%5.%6"/>
      <w:lvlJc w:val="left"/>
      <w:pPr>
        <w:tabs>
          <w:tab w:val="left" w:pos="1104"/>
        </w:tabs>
        <w:ind w:left="1104" w:hanging="1104"/>
      </w:pPr>
      <w:rPr>
        <w:rFonts w:ascii="Arial" w:hAnsi="Arial" w:cs="Times New Roman"/>
        <w:b/>
        <w:sz w:val="22"/>
        <w:szCs w:val="22"/>
        <w:lang w:val="el-GR"/>
      </w:rPr>
    </w:lvl>
    <w:lvl w:ilvl="6" w:tentative="0">
      <w:start w:val="1"/>
      <w:numFmt w:val="decimal"/>
      <w:lvlText w:val="%1.%2.%3.%4.%5.%6.%7"/>
      <w:lvlJc w:val="left"/>
      <w:pPr>
        <w:tabs>
          <w:tab w:val="left" w:pos="1104"/>
        </w:tabs>
        <w:ind w:left="1104" w:hanging="1104"/>
      </w:pPr>
      <w:rPr>
        <w:rFonts w:ascii="Arial" w:hAnsi="Arial" w:cs="Times New Roman"/>
        <w:b/>
        <w:sz w:val="22"/>
        <w:szCs w:val="22"/>
        <w:lang w:val="el-GR"/>
      </w:rPr>
    </w:lvl>
    <w:lvl w:ilvl="7" w:tentative="0">
      <w:start w:val="1"/>
      <w:numFmt w:val="decimal"/>
      <w:lvlText w:val="%1.%2.%3.%4.%5.%6.%7.%8"/>
      <w:lvlJc w:val="left"/>
      <w:pPr>
        <w:tabs>
          <w:tab w:val="left" w:pos="1440"/>
        </w:tabs>
        <w:ind w:left="1440" w:hanging="1440"/>
      </w:pPr>
      <w:rPr>
        <w:rFonts w:ascii="Arial" w:hAnsi="Arial" w:cs="Times New Roman"/>
        <w:b/>
        <w:sz w:val="22"/>
        <w:szCs w:val="22"/>
        <w:lang w:val="el-GR"/>
      </w:rPr>
    </w:lvl>
    <w:lvl w:ilvl="8" w:tentative="0">
      <w:start w:val="1"/>
      <w:numFmt w:val="decimal"/>
      <w:lvlText w:val="%1.%2.%3.%4.%5.%6.%7.%8.%9"/>
      <w:lvlJc w:val="left"/>
      <w:pPr>
        <w:tabs>
          <w:tab w:val="left" w:pos="1440"/>
        </w:tabs>
        <w:ind w:left="1440" w:hanging="1440"/>
      </w:pPr>
      <w:rPr>
        <w:rFonts w:ascii="Arial" w:hAnsi="Arial" w:cs="Times New Roman"/>
        <w:b/>
        <w:sz w:val="22"/>
        <w:szCs w:val="22"/>
        <w:lang w:val="el-GR"/>
      </w:rPr>
    </w:lvl>
  </w:abstractNum>
  <w:abstractNum w:abstractNumId="3">
    <w:nsid w:val="00000005"/>
    <w:multiLevelType w:val="multilevel"/>
    <w:tmpl w:val="00000005"/>
    <w:lvl w:ilvl="0" w:tentative="0">
      <w:start w:val="1"/>
      <w:numFmt w:val="decimal"/>
      <w:lvlText w:val="%1."/>
      <w:lvlJc w:val="left"/>
      <w:pPr>
        <w:tabs>
          <w:tab w:val="left" w:pos="720"/>
        </w:tabs>
        <w:ind w:left="720" w:hanging="360"/>
      </w:pPr>
      <w:rPr>
        <w:b/>
      </w:rPr>
    </w:lvl>
    <w:lvl w:ilvl="1" w:tentative="0">
      <w:start w:val="6"/>
      <w:numFmt w:val="decimal"/>
      <w:lvlText w:val="%1.%2"/>
      <w:lvlJc w:val="left"/>
      <w:pPr>
        <w:tabs>
          <w:tab w:val="left" w:pos="1080"/>
        </w:tabs>
        <w:ind w:left="1080" w:hanging="360"/>
      </w:pPr>
      <w:rPr>
        <w:rFonts w:ascii="Cambria" w:hAnsi="Cambria" w:cs="Arial"/>
        <w:b/>
        <w:bCs/>
        <w:sz w:val="22"/>
        <w:szCs w:val="22"/>
      </w:rPr>
    </w:lvl>
    <w:lvl w:ilvl="2" w:tentative="0">
      <w:start w:val="1"/>
      <w:numFmt w:val="decimal"/>
      <w:lvlText w:val="%1.%2.%3."/>
      <w:lvlJc w:val="left"/>
      <w:pPr>
        <w:tabs>
          <w:tab w:val="left" w:pos="1440"/>
        </w:tabs>
        <w:ind w:left="1440" w:hanging="360"/>
      </w:pPr>
    </w:lvl>
    <w:lvl w:ilvl="3" w:tentative="0">
      <w:start w:val="1"/>
      <w:numFmt w:val="decimal"/>
      <w:lvlText w:val="%1.%2.%3.%4."/>
      <w:lvlJc w:val="left"/>
      <w:pPr>
        <w:tabs>
          <w:tab w:val="left" w:pos="1800"/>
        </w:tabs>
        <w:ind w:left="1800" w:hanging="360"/>
      </w:pPr>
    </w:lvl>
    <w:lvl w:ilvl="4" w:tentative="0">
      <w:start w:val="1"/>
      <w:numFmt w:val="decimal"/>
      <w:lvlText w:val="%1.%2.%3.%4.%5."/>
      <w:lvlJc w:val="left"/>
      <w:pPr>
        <w:tabs>
          <w:tab w:val="left" w:pos="2160"/>
        </w:tabs>
        <w:ind w:left="2160" w:hanging="360"/>
      </w:pPr>
    </w:lvl>
    <w:lvl w:ilvl="5" w:tentative="0">
      <w:start w:val="1"/>
      <w:numFmt w:val="decimal"/>
      <w:lvlText w:val="%1.%2.%3.%4.%5.%6."/>
      <w:lvlJc w:val="left"/>
      <w:pPr>
        <w:tabs>
          <w:tab w:val="left" w:pos="2520"/>
        </w:tabs>
        <w:ind w:left="2520" w:hanging="360"/>
      </w:pPr>
    </w:lvl>
    <w:lvl w:ilvl="6" w:tentative="0">
      <w:start w:val="1"/>
      <w:numFmt w:val="decimal"/>
      <w:lvlText w:val="%1.%2.%3.%4.%5.%6.%7."/>
      <w:lvlJc w:val="left"/>
      <w:pPr>
        <w:tabs>
          <w:tab w:val="left" w:pos="2880"/>
        </w:tabs>
        <w:ind w:left="2880" w:hanging="360"/>
      </w:pPr>
    </w:lvl>
    <w:lvl w:ilvl="7" w:tentative="0">
      <w:start w:val="1"/>
      <w:numFmt w:val="decimal"/>
      <w:lvlText w:val="%1.%2.%3.%4.%5.%6.%7.%8."/>
      <w:lvlJc w:val="left"/>
      <w:pPr>
        <w:tabs>
          <w:tab w:val="left" w:pos="3240"/>
        </w:tabs>
        <w:ind w:left="3240" w:hanging="360"/>
      </w:pPr>
    </w:lvl>
    <w:lvl w:ilvl="8" w:tentative="0">
      <w:start w:val="1"/>
      <w:numFmt w:val="decimal"/>
      <w:lvlText w:val="%1.%2.%3.%4.%5.%6.%7.%8.%9."/>
      <w:lvlJc w:val="left"/>
      <w:pPr>
        <w:tabs>
          <w:tab w:val="left" w:pos="3600"/>
        </w:tabs>
        <w:ind w:left="3600" w:hanging="360"/>
      </w:pPr>
    </w:lvl>
  </w:abstractNum>
  <w:abstractNum w:abstractNumId="4">
    <w:nsid w:val="00000007"/>
    <w:multiLevelType w:val="singleLevel"/>
    <w:tmpl w:val="00000007"/>
    <w:lvl w:ilvl="0" w:tentative="0">
      <w:start w:val="1"/>
      <w:numFmt w:val="lowerRoman"/>
      <w:lvlText w:val="%1)"/>
      <w:lvlJc w:val="left"/>
      <w:pPr>
        <w:tabs>
          <w:tab w:val="left" w:pos="0"/>
        </w:tabs>
        <w:ind w:left="1854" w:hanging="720"/>
      </w:pPr>
      <w:rPr>
        <w:rFonts w:ascii="Cambria" w:hAnsi="Cambria" w:cs="Cambria"/>
        <w:szCs w:val="22"/>
      </w:rPr>
    </w:lvl>
  </w:abstractNum>
  <w:abstractNum w:abstractNumId="5">
    <w:nsid w:val="00000008"/>
    <w:multiLevelType w:val="singleLevel"/>
    <w:tmpl w:val="00000008"/>
    <w:lvl w:ilvl="0" w:tentative="0">
      <w:start w:val="1"/>
      <w:numFmt w:val="decimal"/>
      <w:lvlText w:val="%1."/>
      <w:lvlJc w:val="left"/>
      <w:pPr>
        <w:tabs>
          <w:tab w:val="left" w:pos="143"/>
        </w:tabs>
        <w:ind w:left="1419" w:hanging="284"/>
      </w:pPr>
      <w:rPr>
        <w:rFonts w:ascii="Cambria" w:hAnsi="Cambria" w:cs="Cambria"/>
        <w:b/>
        <w:spacing w:val="0"/>
        <w:sz w:val="20"/>
        <w:szCs w:val="20"/>
      </w:rPr>
    </w:lvl>
  </w:abstractNum>
  <w:abstractNum w:abstractNumId="6">
    <w:nsid w:val="00000009"/>
    <w:multiLevelType w:val="multilevel"/>
    <w:tmpl w:val="00000009"/>
    <w:lvl w:ilvl="0" w:tentative="0">
      <w:start w:val="7"/>
      <w:numFmt w:val="decimal"/>
      <w:lvlText w:val="%1."/>
      <w:lvlJc w:val="left"/>
      <w:pPr>
        <w:tabs>
          <w:tab w:val="left" w:pos="0"/>
        </w:tabs>
        <w:ind w:left="360" w:hanging="360"/>
      </w:pPr>
    </w:lvl>
    <w:lvl w:ilvl="1" w:tentative="0">
      <w:start w:val="1"/>
      <w:numFmt w:val="decimal"/>
      <w:lvlText w:val="%1.%2."/>
      <w:lvlJc w:val="left"/>
      <w:pPr>
        <w:tabs>
          <w:tab w:val="left" w:pos="0"/>
        </w:tabs>
        <w:ind w:left="360" w:hanging="360"/>
      </w:pPr>
      <w:rPr>
        <w:rFonts w:ascii="Cambria" w:hAnsi="Cambria" w:cs="Cambria"/>
        <w:b/>
        <w:sz w:val="20"/>
        <w:szCs w:val="22"/>
        <w:lang w:val="en-US"/>
      </w:rPr>
    </w:lvl>
    <w:lvl w:ilvl="2" w:tentative="0">
      <w:start w:val="1"/>
      <w:numFmt w:val="decimal"/>
      <w:lvlText w:val="%1.%2.%3."/>
      <w:lvlJc w:val="left"/>
      <w:pPr>
        <w:tabs>
          <w:tab w:val="left" w:pos="0"/>
        </w:tabs>
        <w:ind w:left="720" w:hanging="720"/>
      </w:pPr>
    </w:lvl>
    <w:lvl w:ilvl="3" w:tentative="0">
      <w:start w:val="1"/>
      <w:numFmt w:val="decimal"/>
      <w:lvlText w:val="%1.%2.%3.%4."/>
      <w:lvlJc w:val="left"/>
      <w:pPr>
        <w:tabs>
          <w:tab w:val="left" w:pos="0"/>
        </w:tabs>
        <w:ind w:left="720" w:hanging="720"/>
      </w:pPr>
    </w:lvl>
    <w:lvl w:ilvl="4" w:tentative="0">
      <w:start w:val="1"/>
      <w:numFmt w:val="decimal"/>
      <w:lvlText w:val="%1.%2.%3.%4.%5."/>
      <w:lvlJc w:val="left"/>
      <w:pPr>
        <w:tabs>
          <w:tab w:val="left" w:pos="0"/>
        </w:tabs>
        <w:ind w:left="1080" w:hanging="1080"/>
      </w:pPr>
    </w:lvl>
    <w:lvl w:ilvl="5" w:tentative="0">
      <w:start w:val="1"/>
      <w:numFmt w:val="decimal"/>
      <w:lvlText w:val="%1.%2.%3.%4.%5.%6."/>
      <w:lvlJc w:val="left"/>
      <w:pPr>
        <w:tabs>
          <w:tab w:val="left" w:pos="0"/>
        </w:tabs>
        <w:ind w:left="1080" w:hanging="1080"/>
      </w:pPr>
    </w:lvl>
    <w:lvl w:ilvl="6" w:tentative="0">
      <w:start w:val="1"/>
      <w:numFmt w:val="decimal"/>
      <w:lvlText w:val="%1.%2.%3.%4.%5.%6.%7."/>
      <w:lvlJc w:val="left"/>
      <w:pPr>
        <w:tabs>
          <w:tab w:val="left" w:pos="0"/>
        </w:tabs>
        <w:ind w:left="1440" w:hanging="1440"/>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800" w:hanging="1800"/>
      </w:pPr>
    </w:lvl>
  </w:abstractNum>
  <w:abstractNum w:abstractNumId="7">
    <w:nsid w:val="0000000A"/>
    <w:multiLevelType w:val="multilevel"/>
    <w:tmpl w:val="0000000A"/>
    <w:lvl w:ilvl="0" w:tentative="0">
      <w:start w:val="7"/>
      <w:numFmt w:val="decimal"/>
      <w:lvlText w:val="%1"/>
      <w:lvlJc w:val="left"/>
      <w:pPr>
        <w:tabs>
          <w:tab w:val="left" w:pos="1095"/>
        </w:tabs>
        <w:ind w:left="1095" w:hanging="1095"/>
      </w:pPr>
      <w:rPr>
        <w:b/>
        <w:color w:val="FF0000"/>
        <w:sz w:val="20"/>
      </w:rPr>
    </w:lvl>
    <w:lvl w:ilvl="1" w:tentative="0">
      <w:start w:val="2"/>
      <w:numFmt w:val="decimal"/>
      <w:lvlText w:val="%1.%2"/>
      <w:lvlJc w:val="left"/>
      <w:pPr>
        <w:tabs>
          <w:tab w:val="left" w:pos="1095"/>
        </w:tabs>
        <w:ind w:left="1095" w:hanging="1095"/>
      </w:pPr>
      <w:rPr>
        <w:rFonts w:ascii="Cambria" w:hAnsi="Cambria" w:cs="Cambria"/>
        <w:b/>
        <w:color w:val="000000"/>
        <w:sz w:val="20"/>
        <w:szCs w:val="22"/>
      </w:rPr>
    </w:lvl>
    <w:lvl w:ilvl="2" w:tentative="0">
      <w:start w:val="1"/>
      <w:numFmt w:val="decimal"/>
      <w:lvlText w:val="%1.%2.%3"/>
      <w:lvlJc w:val="left"/>
      <w:pPr>
        <w:tabs>
          <w:tab w:val="left" w:pos="1095"/>
        </w:tabs>
        <w:ind w:left="1095" w:hanging="1095"/>
      </w:pPr>
      <w:rPr>
        <w:b/>
        <w:color w:val="FF0000"/>
        <w:sz w:val="20"/>
      </w:rPr>
    </w:lvl>
    <w:lvl w:ilvl="3" w:tentative="0">
      <w:start w:val="1"/>
      <w:numFmt w:val="decimal"/>
      <w:lvlText w:val="%1.%2.%3.%4"/>
      <w:lvlJc w:val="left"/>
      <w:pPr>
        <w:tabs>
          <w:tab w:val="left" w:pos="1095"/>
        </w:tabs>
        <w:ind w:left="1095" w:hanging="1095"/>
      </w:pPr>
      <w:rPr>
        <w:b/>
        <w:color w:val="FF0000"/>
        <w:sz w:val="20"/>
      </w:rPr>
    </w:lvl>
    <w:lvl w:ilvl="4" w:tentative="0">
      <w:start w:val="1"/>
      <w:numFmt w:val="decimal"/>
      <w:lvlText w:val="%1.%2.%3.%4.%5"/>
      <w:lvlJc w:val="left"/>
      <w:pPr>
        <w:tabs>
          <w:tab w:val="left" w:pos="1095"/>
        </w:tabs>
        <w:ind w:left="1095" w:hanging="1095"/>
      </w:pPr>
      <w:rPr>
        <w:b/>
        <w:color w:val="FF0000"/>
        <w:sz w:val="20"/>
      </w:rPr>
    </w:lvl>
    <w:lvl w:ilvl="5" w:tentative="0">
      <w:start w:val="1"/>
      <w:numFmt w:val="decimal"/>
      <w:lvlText w:val="%1.%2.%3.%4.%5.%6"/>
      <w:lvlJc w:val="left"/>
      <w:pPr>
        <w:tabs>
          <w:tab w:val="left" w:pos="1095"/>
        </w:tabs>
        <w:ind w:left="1095" w:hanging="1095"/>
      </w:pPr>
      <w:rPr>
        <w:b/>
        <w:color w:val="FF0000"/>
        <w:sz w:val="20"/>
      </w:rPr>
    </w:lvl>
    <w:lvl w:ilvl="6" w:tentative="0">
      <w:start w:val="1"/>
      <w:numFmt w:val="decimal"/>
      <w:lvlText w:val="%1.%2.%3.%4.%5.%6.%7"/>
      <w:lvlJc w:val="left"/>
      <w:pPr>
        <w:tabs>
          <w:tab w:val="left" w:pos="1440"/>
        </w:tabs>
        <w:ind w:left="1440" w:hanging="1440"/>
      </w:pPr>
      <w:rPr>
        <w:b/>
        <w:color w:val="FF0000"/>
        <w:sz w:val="20"/>
      </w:rPr>
    </w:lvl>
    <w:lvl w:ilvl="7" w:tentative="0">
      <w:start w:val="1"/>
      <w:numFmt w:val="decimal"/>
      <w:lvlText w:val="%1.%2.%3.%4.%5.%6.%7.%8"/>
      <w:lvlJc w:val="left"/>
      <w:pPr>
        <w:tabs>
          <w:tab w:val="left" w:pos="1440"/>
        </w:tabs>
        <w:ind w:left="1440" w:hanging="1440"/>
      </w:pPr>
      <w:rPr>
        <w:b/>
        <w:color w:val="FF0000"/>
        <w:sz w:val="20"/>
      </w:rPr>
    </w:lvl>
    <w:lvl w:ilvl="8" w:tentative="0">
      <w:start w:val="1"/>
      <w:numFmt w:val="decimal"/>
      <w:lvlText w:val="%1.%2.%3.%4.%5.%6.%7.%8.%9"/>
      <w:lvlJc w:val="left"/>
      <w:pPr>
        <w:tabs>
          <w:tab w:val="left" w:pos="1440"/>
        </w:tabs>
        <w:ind w:left="1440" w:hanging="1440"/>
      </w:pPr>
      <w:rPr>
        <w:b/>
        <w:color w:val="FF0000"/>
        <w:sz w:val="20"/>
      </w:rPr>
    </w:lvl>
  </w:abstractNum>
  <w:abstractNum w:abstractNumId="8">
    <w:nsid w:val="0000000B"/>
    <w:multiLevelType w:val="multilevel"/>
    <w:tmpl w:val="0000000B"/>
    <w:lvl w:ilvl="0" w:tentative="0">
      <w:start w:val="11"/>
      <w:numFmt w:val="decimal"/>
      <w:lvlText w:val="%1."/>
      <w:lvlJc w:val="left"/>
      <w:pPr>
        <w:tabs>
          <w:tab w:val="left" w:pos="0"/>
        </w:tabs>
        <w:ind w:left="435" w:hanging="435"/>
      </w:pPr>
      <w:rPr>
        <w:rFonts w:ascii="Arial" w:hAnsi="Arial" w:cs="Arial"/>
        <w:b/>
        <w:sz w:val="20"/>
        <w:szCs w:val="22"/>
      </w:rPr>
    </w:lvl>
    <w:lvl w:ilvl="1" w:tentative="0">
      <w:start w:val="1"/>
      <w:numFmt w:val="decimal"/>
      <w:lvlText w:val="%1.%2."/>
      <w:lvlJc w:val="left"/>
      <w:pPr>
        <w:tabs>
          <w:tab w:val="left" w:pos="0"/>
        </w:tabs>
        <w:ind w:left="435" w:hanging="435"/>
      </w:pPr>
      <w:rPr>
        <w:rFonts w:ascii="Cambria" w:hAnsi="Cambria" w:cs="Arial"/>
        <w:b/>
        <w:sz w:val="20"/>
        <w:szCs w:val="22"/>
      </w:rPr>
    </w:lvl>
    <w:lvl w:ilvl="2" w:tentative="0">
      <w:start w:val="1"/>
      <w:numFmt w:val="decimal"/>
      <w:lvlText w:val="%1.%2.%3."/>
      <w:lvlJc w:val="left"/>
      <w:pPr>
        <w:tabs>
          <w:tab w:val="left" w:pos="0"/>
        </w:tabs>
        <w:ind w:left="435" w:hanging="435"/>
      </w:pPr>
      <w:rPr>
        <w:rFonts w:ascii="Arial" w:hAnsi="Arial" w:cs="Arial"/>
        <w:b/>
        <w:sz w:val="20"/>
        <w:szCs w:val="22"/>
      </w:rPr>
    </w:lvl>
    <w:lvl w:ilvl="3" w:tentative="0">
      <w:start w:val="1"/>
      <w:numFmt w:val="decimal"/>
      <w:lvlText w:val="%1.%2.%3.%4."/>
      <w:lvlJc w:val="left"/>
      <w:pPr>
        <w:tabs>
          <w:tab w:val="left" w:pos="0"/>
        </w:tabs>
        <w:ind w:left="435" w:hanging="435"/>
      </w:pPr>
      <w:rPr>
        <w:rFonts w:ascii="Arial" w:hAnsi="Arial" w:cs="Arial"/>
        <w:b/>
        <w:sz w:val="20"/>
        <w:szCs w:val="22"/>
      </w:rPr>
    </w:lvl>
    <w:lvl w:ilvl="4" w:tentative="0">
      <w:start w:val="1"/>
      <w:numFmt w:val="decimal"/>
      <w:lvlText w:val="%1.%2.%3.%4.%5."/>
      <w:lvlJc w:val="left"/>
      <w:pPr>
        <w:tabs>
          <w:tab w:val="left" w:pos="0"/>
        </w:tabs>
        <w:ind w:left="720" w:hanging="720"/>
      </w:pPr>
      <w:rPr>
        <w:rFonts w:ascii="Arial" w:hAnsi="Arial" w:cs="Arial"/>
        <w:b/>
        <w:sz w:val="20"/>
        <w:szCs w:val="22"/>
      </w:rPr>
    </w:lvl>
    <w:lvl w:ilvl="5" w:tentative="0">
      <w:start w:val="1"/>
      <w:numFmt w:val="decimal"/>
      <w:lvlText w:val="%1.%2.%3.%4.%5.%6."/>
      <w:lvlJc w:val="left"/>
      <w:pPr>
        <w:tabs>
          <w:tab w:val="left" w:pos="0"/>
        </w:tabs>
        <w:ind w:left="720" w:hanging="720"/>
      </w:pPr>
      <w:rPr>
        <w:rFonts w:ascii="Arial" w:hAnsi="Arial" w:cs="Arial"/>
        <w:b/>
        <w:sz w:val="20"/>
        <w:szCs w:val="22"/>
      </w:rPr>
    </w:lvl>
    <w:lvl w:ilvl="6" w:tentative="0">
      <w:start w:val="1"/>
      <w:numFmt w:val="decimal"/>
      <w:lvlText w:val="%1.%2.%3.%4.%5.%6.%7."/>
      <w:lvlJc w:val="left"/>
      <w:pPr>
        <w:tabs>
          <w:tab w:val="left" w:pos="0"/>
        </w:tabs>
        <w:ind w:left="720" w:hanging="720"/>
      </w:pPr>
      <w:rPr>
        <w:rFonts w:ascii="Arial" w:hAnsi="Arial" w:cs="Arial"/>
        <w:b/>
        <w:sz w:val="20"/>
        <w:szCs w:val="22"/>
      </w:rPr>
    </w:lvl>
    <w:lvl w:ilvl="7" w:tentative="0">
      <w:start w:val="1"/>
      <w:numFmt w:val="decimal"/>
      <w:lvlText w:val="%1.%2.%3.%4.%5.%6.%7.%8."/>
      <w:lvlJc w:val="left"/>
      <w:pPr>
        <w:tabs>
          <w:tab w:val="left" w:pos="0"/>
        </w:tabs>
        <w:ind w:left="720" w:hanging="720"/>
      </w:pPr>
      <w:rPr>
        <w:rFonts w:ascii="Arial" w:hAnsi="Arial" w:cs="Arial"/>
        <w:b/>
        <w:sz w:val="20"/>
        <w:szCs w:val="22"/>
      </w:rPr>
    </w:lvl>
    <w:lvl w:ilvl="8" w:tentative="0">
      <w:start w:val="1"/>
      <w:numFmt w:val="decimal"/>
      <w:lvlText w:val="%1.%2.%3.%4.%5.%6.%7.%8.%9."/>
      <w:lvlJc w:val="left"/>
      <w:pPr>
        <w:tabs>
          <w:tab w:val="left" w:pos="0"/>
        </w:tabs>
        <w:ind w:left="1080" w:hanging="1080"/>
      </w:pPr>
      <w:rPr>
        <w:rFonts w:ascii="Arial" w:hAnsi="Arial" w:cs="Arial"/>
        <w:b/>
        <w:sz w:val="20"/>
        <w:szCs w:val="22"/>
      </w:rPr>
    </w:lvl>
  </w:abstractNum>
  <w:abstractNum w:abstractNumId="9">
    <w:nsid w:val="0000000C"/>
    <w:multiLevelType w:val="singleLevel"/>
    <w:tmpl w:val="0000000C"/>
    <w:lvl w:ilvl="0" w:tentative="0">
      <w:start w:val="1"/>
      <w:numFmt w:val="bullet"/>
      <w:lvlText w:val=""/>
      <w:lvlJc w:val="left"/>
      <w:pPr>
        <w:tabs>
          <w:tab w:val="left" w:pos="0"/>
        </w:tabs>
        <w:ind w:left="1872" w:hanging="360"/>
      </w:pPr>
      <w:rPr>
        <w:rFonts w:ascii="Symbol" w:hAnsi="Symbol" w:cs="Symbol"/>
      </w:rPr>
    </w:lvl>
  </w:abstractNum>
  <w:abstractNum w:abstractNumId="10">
    <w:nsid w:val="0000000D"/>
    <w:multiLevelType w:val="multilevel"/>
    <w:tmpl w:val="0000000D"/>
    <w:lvl w:ilvl="0" w:tentative="0">
      <w:start w:val="16"/>
      <w:numFmt w:val="decimal"/>
      <w:lvlText w:val="%1"/>
      <w:lvlJc w:val="left"/>
      <w:pPr>
        <w:tabs>
          <w:tab w:val="left" w:pos="1095"/>
        </w:tabs>
        <w:ind w:left="1095" w:hanging="1095"/>
      </w:pPr>
      <w:rPr>
        <w:rFonts w:ascii="Arial" w:hAnsi="Arial" w:cs="Arial"/>
        <w:b/>
        <w:sz w:val="22"/>
        <w:szCs w:val="22"/>
      </w:rPr>
    </w:lvl>
    <w:lvl w:ilvl="1" w:tentative="0">
      <w:start w:val="2"/>
      <w:numFmt w:val="decimal"/>
      <w:lvlText w:val="%1.%2"/>
      <w:lvlJc w:val="left"/>
      <w:pPr>
        <w:tabs>
          <w:tab w:val="left" w:pos="1095"/>
        </w:tabs>
        <w:ind w:left="1095" w:hanging="1095"/>
      </w:pPr>
      <w:rPr>
        <w:rFonts w:ascii="Cambria" w:hAnsi="Cambria" w:cs="Arial"/>
        <w:b/>
        <w:sz w:val="22"/>
        <w:szCs w:val="22"/>
      </w:rPr>
    </w:lvl>
    <w:lvl w:ilvl="2" w:tentative="0">
      <w:start w:val="1"/>
      <w:numFmt w:val="decimal"/>
      <w:lvlText w:val="%1.%2.%3"/>
      <w:lvlJc w:val="left"/>
      <w:pPr>
        <w:tabs>
          <w:tab w:val="left" w:pos="1095"/>
        </w:tabs>
        <w:ind w:left="1095" w:hanging="1095"/>
      </w:pPr>
      <w:rPr>
        <w:rFonts w:ascii="Arial" w:hAnsi="Arial" w:cs="Arial"/>
        <w:b/>
        <w:sz w:val="22"/>
        <w:szCs w:val="22"/>
      </w:rPr>
    </w:lvl>
    <w:lvl w:ilvl="3" w:tentative="0">
      <w:start w:val="1"/>
      <w:numFmt w:val="decimal"/>
      <w:lvlText w:val="%1.%2.%3.%4"/>
      <w:lvlJc w:val="left"/>
      <w:pPr>
        <w:tabs>
          <w:tab w:val="left" w:pos="1095"/>
        </w:tabs>
        <w:ind w:left="1095" w:hanging="1095"/>
      </w:pPr>
      <w:rPr>
        <w:rFonts w:ascii="Arial" w:hAnsi="Arial" w:cs="Arial"/>
        <w:b/>
        <w:sz w:val="22"/>
        <w:szCs w:val="22"/>
      </w:rPr>
    </w:lvl>
    <w:lvl w:ilvl="4" w:tentative="0">
      <w:start w:val="1"/>
      <w:numFmt w:val="decimal"/>
      <w:lvlText w:val="%1.%2.%3.%4.%5"/>
      <w:lvlJc w:val="left"/>
      <w:pPr>
        <w:tabs>
          <w:tab w:val="left" w:pos="1095"/>
        </w:tabs>
        <w:ind w:left="1095" w:hanging="1095"/>
      </w:pPr>
      <w:rPr>
        <w:rFonts w:ascii="Arial" w:hAnsi="Arial" w:cs="Arial"/>
        <w:b/>
        <w:sz w:val="22"/>
        <w:szCs w:val="22"/>
      </w:rPr>
    </w:lvl>
    <w:lvl w:ilvl="5" w:tentative="0">
      <w:start w:val="1"/>
      <w:numFmt w:val="decimal"/>
      <w:lvlText w:val="%1.%2.%3.%4.%5.%6"/>
      <w:lvlJc w:val="left"/>
      <w:pPr>
        <w:tabs>
          <w:tab w:val="left" w:pos="1095"/>
        </w:tabs>
        <w:ind w:left="1095" w:hanging="1095"/>
      </w:pPr>
      <w:rPr>
        <w:rFonts w:ascii="Arial" w:hAnsi="Arial" w:cs="Arial"/>
        <w:b/>
        <w:sz w:val="22"/>
        <w:szCs w:val="22"/>
      </w:rPr>
    </w:lvl>
    <w:lvl w:ilvl="6" w:tentative="0">
      <w:start w:val="1"/>
      <w:numFmt w:val="decimal"/>
      <w:lvlText w:val="%1.%2.%3.%4.%5.%6.%7"/>
      <w:lvlJc w:val="left"/>
      <w:pPr>
        <w:tabs>
          <w:tab w:val="left" w:pos="1440"/>
        </w:tabs>
        <w:ind w:left="1440" w:hanging="1440"/>
      </w:pPr>
      <w:rPr>
        <w:rFonts w:ascii="Arial" w:hAnsi="Arial" w:cs="Arial"/>
        <w:b/>
        <w:sz w:val="22"/>
        <w:szCs w:val="22"/>
      </w:rPr>
    </w:lvl>
    <w:lvl w:ilvl="7" w:tentative="0">
      <w:start w:val="1"/>
      <w:numFmt w:val="decimal"/>
      <w:lvlText w:val="%1.%2.%3.%4.%5.%6.%7.%8"/>
      <w:lvlJc w:val="left"/>
      <w:pPr>
        <w:tabs>
          <w:tab w:val="left" w:pos="1440"/>
        </w:tabs>
        <w:ind w:left="1440" w:hanging="1440"/>
      </w:pPr>
      <w:rPr>
        <w:rFonts w:ascii="Arial" w:hAnsi="Arial" w:cs="Arial"/>
        <w:b/>
        <w:sz w:val="22"/>
        <w:szCs w:val="22"/>
      </w:rPr>
    </w:lvl>
    <w:lvl w:ilvl="8" w:tentative="0">
      <w:start w:val="1"/>
      <w:numFmt w:val="decimal"/>
      <w:lvlText w:val="%1.%2.%3.%4.%5.%6.%7.%8.%9"/>
      <w:lvlJc w:val="left"/>
      <w:pPr>
        <w:tabs>
          <w:tab w:val="left" w:pos="1440"/>
        </w:tabs>
        <w:ind w:left="1440" w:hanging="1440"/>
      </w:pPr>
      <w:rPr>
        <w:rFonts w:ascii="Arial" w:hAnsi="Arial" w:cs="Arial"/>
        <w:b/>
        <w:sz w:val="22"/>
        <w:szCs w:val="22"/>
      </w:rPr>
    </w:lvl>
  </w:abstractNum>
  <w:abstractNum w:abstractNumId="11">
    <w:nsid w:val="0000000F"/>
    <w:multiLevelType w:val="singleLevel"/>
    <w:tmpl w:val="0000000F"/>
    <w:lvl w:ilvl="0" w:tentative="0">
      <w:start w:val="1"/>
      <w:numFmt w:val="bullet"/>
      <w:lvlText w:val="-"/>
      <w:lvlJc w:val="left"/>
      <w:pPr>
        <w:tabs>
          <w:tab w:val="left" w:pos="0"/>
        </w:tabs>
        <w:ind w:left="1820" w:hanging="360"/>
      </w:pPr>
      <w:rPr>
        <w:rFonts w:ascii="Calibri" w:hAnsi="Calibri" w:cs="Arial"/>
        <w:b/>
        <w:spacing w:val="5"/>
        <w:sz w:val="22"/>
        <w:szCs w:val="22"/>
      </w:rPr>
    </w:lvl>
  </w:abstractNum>
  <w:abstractNum w:abstractNumId="12">
    <w:nsid w:val="00000011"/>
    <w:multiLevelType w:val="multilevel"/>
    <w:tmpl w:val="00000011"/>
    <w:lvl w:ilvl="0" w:tentative="0">
      <w:start w:val="1"/>
      <w:numFmt w:val="none"/>
      <w:suff w:val="nothing"/>
      <w:lvlText w:val=""/>
      <w:lvlJc w:val="left"/>
      <w:pPr>
        <w:tabs>
          <w:tab w:val="left" w:pos="0"/>
        </w:tabs>
        <w:ind w:left="0" w:firstLine="0"/>
      </w:pPr>
      <w:rPr>
        <w:rFonts w:ascii="Wingdings" w:hAnsi="Wingdings" w:cs="Wingdings"/>
        <w:b/>
        <w:sz w:val="22"/>
        <w:szCs w:val="22"/>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rPr>
        <w:rFonts w:cs="Arial"/>
        <w:spacing w:val="40"/>
      </w:rPr>
    </w:lvl>
    <w:lvl w:ilvl="8" w:tentative="0">
      <w:start w:val="1"/>
      <w:numFmt w:val="none"/>
      <w:suff w:val="nothing"/>
      <w:lvlText w:val=""/>
      <w:lvlJc w:val="left"/>
      <w:pPr>
        <w:tabs>
          <w:tab w:val="left"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06"/>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endnotePr>
    <w:pos w:val="sectEnd"/>
    <w:numFmt w:val="decimal"/>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0C4"/>
    <w:rsid w:val="00005A61"/>
    <w:rsid w:val="00012369"/>
    <w:rsid w:val="000330E1"/>
    <w:rsid w:val="00042AD7"/>
    <w:rsid w:val="000500C3"/>
    <w:rsid w:val="000540CB"/>
    <w:rsid w:val="00062545"/>
    <w:rsid w:val="00094D53"/>
    <w:rsid w:val="000C5DD3"/>
    <w:rsid w:val="000F102B"/>
    <w:rsid w:val="000F6E40"/>
    <w:rsid w:val="001C4A39"/>
    <w:rsid w:val="001D701A"/>
    <w:rsid w:val="00283DF7"/>
    <w:rsid w:val="00344661"/>
    <w:rsid w:val="00345872"/>
    <w:rsid w:val="00360C15"/>
    <w:rsid w:val="00391A5B"/>
    <w:rsid w:val="003D63FD"/>
    <w:rsid w:val="003E47B0"/>
    <w:rsid w:val="0041188F"/>
    <w:rsid w:val="00414CF2"/>
    <w:rsid w:val="00431801"/>
    <w:rsid w:val="0047668B"/>
    <w:rsid w:val="00496842"/>
    <w:rsid w:val="004C5537"/>
    <w:rsid w:val="004F1A79"/>
    <w:rsid w:val="004F2AC7"/>
    <w:rsid w:val="005318B6"/>
    <w:rsid w:val="00551635"/>
    <w:rsid w:val="00557E1C"/>
    <w:rsid w:val="005C3266"/>
    <w:rsid w:val="005D4796"/>
    <w:rsid w:val="006269D3"/>
    <w:rsid w:val="00626F6A"/>
    <w:rsid w:val="0066185C"/>
    <w:rsid w:val="006750C4"/>
    <w:rsid w:val="00682E23"/>
    <w:rsid w:val="006D0323"/>
    <w:rsid w:val="00761F90"/>
    <w:rsid w:val="00765686"/>
    <w:rsid w:val="00782A51"/>
    <w:rsid w:val="00815EA1"/>
    <w:rsid w:val="00840713"/>
    <w:rsid w:val="00867D5D"/>
    <w:rsid w:val="008779CD"/>
    <w:rsid w:val="008A0A4F"/>
    <w:rsid w:val="008B3CFE"/>
    <w:rsid w:val="008E4A33"/>
    <w:rsid w:val="008F36B6"/>
    <w:rsid w:val="00986A91"/>
    <w:rsid w:val="009C601A"/>
    <w:rsid w:val="009E0C92"/>
    <w:rsid w:val="009F64E6"/>
    <w:rsid w:val="00A01F9B"/>
    <w:rsid w:val="00A92039"/>
    <w:rsid w:val="00AA325E"/>
    <w:rsid w:val="00AB0307"/>
    <w:rsid w:val="00B14B32"/>
    <w:rsid w:val="00B24ED9"/>
    <w:rsid w:val="00BC0F55"/>
    <w:rsid w:val="00BC279B"/>
    <w:rsid w:val="00C06AE8"/>
    <w:rsid w:val="00C240C0"/>
    <w:rsid w:val="00C87758"/>
    <w:rsid w:val="00D136B9"/>
    <w:rsid w:val="00DB7832"/>
    <w:rsid w:val="00DC7A66"/>
    <w:rsid w:val="00DE7C24"/>
    <w:rsid w:val="00E05997"/>
    <w:rsid w:val="00E439F0"/>
    <w:rsid w:val="00E609B2"/>
    <w:rsid w:val="00EB26C2"/>
    <w:rsid w:val="00EB5960"/>
    <w:rsid w:val="00EC251D"/>
    <w:rsid w:val="00ED7DD7"/>
    <w:rsid w:val="00F0524B"/>
    <w:rsid w:val="00F17A03"/>
    <w:rsid w:val="00F509AA"/>
    <w:rsid w:val="00F50A04"/>
    <w:rsid w:val="00F85EF4"/>
    <w:rsid w:val="014220B8"/>
    <w:rsid w:val="0371405F"/>
    <w:rsid w:val="04920BD5"/>
    <w:rsid w:val="04D7694A"/>
    <w:rsid w:val="04F32A22"/>
    <w:rsid w:val="068E05C6"/>
    <w:rsid w:val="08CE0320"/>
    <w:rsid w:val="09CC5937"/>
    <w:rsid w:val="0C407069"/>
    <w:rsid w:val="10060072"/>
    <w:rsid w:val="10423915"/>
    <w:rsid w:val="10482172"/>
    <w:rsid w:val="14493657"/>
    <w:rsid w:val="14F423A8"/>
    <w:rsid w:val="15106EE1"/>
    <w:rsid w:val="15F579C5"/>
    <w:rsid w:val="163A15A4"/>
    <w:rsid w:val="16484844"/>
    <w:rsid w:val="17D51F1E"/>
    <w:rsid w:val="18AC18B9"/>
    <w:rsid w:val="1B1B7927"/>
    <w:rsid w:val="1B2D72A7"/>
    <w:rsid w:val="1B454823"/>
    <w:rsid w:val="1C6B5A5F"/>
    <w:rsid w:val="21760B61"/>
    <w:rsid w:val="24A822AF"/>
    <w:rsid w:val="24C2326E"/>
    <w:rsid w:val="24D53207"/>
    <w:rsid w:val="266E7314"/>
    <w:rsid w:val="268F221F"/>
    <w:rsid w:val="271C3055"/>
    <w:rsid w:val="293D6CDC"/>
    <w:rsid w:val="29C117BD"/>
    <w:rsid w:val="2A436493"/>
    <w:rsid w:val="2A8E3531"/>
    <w:rsid w:val="2AEE2D8E"/>
    <w:rsid w:val="2BDC3A6D"/>
    <w:rsid w:val="2D2A4946"/>
    <w:rsid w:val="2DBD7D86"/>
    <w:rsid w:val="338F2E9B"/>
    <w:rsid w:val="380264FF"/>
    <w:rsid w:val="39D84D0C"/>
    <w:rsid w:val="39EA0A72"/>
    <w:rsid w:val="3B3070F0"/>
    <w:rsid w:val="3BBA34B9"/>
    <w:rsid w:val="3C156EFA"/>
    <w:rsid w:val="3C84218B"/>
    <w:rsid w:val="3D262215"/>
    <w:rsid w:val="3F9F4E17"/>
    <w:rsid w:val="40511F8C"/>
    <w:rsid w:val="41E2791C"/>
    <w:rsid w:val="43962C78"/>
    <w:rsid w:val="441E0B81"/>
    <w:rsid w:val="45CE4898"/>
    <w:rsid w:val="46EC59C1"/>
    <w:rsid w:val="472A283E"/>
    <w:rsid w:val="47CB0CD8"/>
    <w:rsid w:val="4902068F"/>
    <w:rsid w:val="492C3426"/>
    <w:rsid w:val="4B6E2333"/>
    <w:rsid w:val="4C027215"/>
    <w:rsid w:val="4D8E072E"/>
    <w:rsid w:val="4F6175B0"/>
    <w:rsid w:val="504F51CD"/>
    <w:rsid w:val="514B7A89"/>
    <w:rsid w:val="53ED7E90"/>
    <w:rsid w:val="579D363E"/>
    <w:rsid w:val="5A0444C2"/>
    <w:rsid w:val="5A416B19"/>
    <w:rsid w:val="5E7C5119"/>
    <w:rsid w:val="5ED2185E"/>
    <w:rsid w:val="5F0076D5"/>
    <w:rsid w:val="60250BA0"/>
    <w:rsid w:val="606359A2"/>
    <w:rsid w:val="60EA15AD"/>
    <w:rsid w:val="6223592B"/>
    <w:rsid w:val="627A65C4"/>
    <w:rsid w:val="639A5A81"/>
    <w:rsid w:val="63F925B1"/>
    <w:rsid w:val="655D5E75"/>
    <w:rsid w:val="65622FB9"/>
    <w:rsid w:val="666A391C"/>
    <w:rsid w:val="66BE37A5"/>
    <w:rsid w:val="67701507"/>
    <w:rsid w:val="67851F95"/>
    <w:rsid w:val="68D226F9"/>
    <w:rsid w:val="6A0F61CE"/>
    <w:rsid w:val="6A386679"/>
    <w:rsid w:val="6AF65028"/>
    <w:rsid w:val="6BEE1D8A"/>
    <w:rsid w:val="6D7047C2"/>
    <w:rsid w:val="6EF62C9A"/>
    <w:rsid w:val="700A4BE5"/>
    <w:rsid w:val="72095E83"/>
    <w:rsid w:val="72DF393E"/>
    <w:rsid w:val="75EB46E7"/>
    <w:rsid w:val="77C57F24"/>
    <w:rsid w:val="79D179A1"/>
    <w:rsid w:val="7C5A10CF"/>
    <w:rsid w:val="7CAE6B37"/>
    <w:rsid w:val="7CD2041B"/>
    <w:rsid w:val="7DDD27A6"/>
    <w:rsid w:val="7F782071"/>
    <w:rsid w:val="7F9F1070"/>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nhideWhenUsed="0" w:uiPriority="0" w:semiHidden="0" w:name="endnote reference"/>
    <w:lsdException w:unhideWhenUsed="0" w:uiPriority="0" w:semiHidden="0"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pPr>
    <w:rPr>
      <w:rFonts w:eastAsia="Andale Sans UI"/>
      <w:kern w:val="1"/>
      <w:sz w:val="24"/>
      <w:szCs w:val="24"/>
      <w:lang w:bidi="ar-SA"/>
    </w:rPr>
  </w:style>
  <w:style w:type="paragraph" w:styleId="2">
    <w:name w:val="heading 1"/>
    <w:basedOn w:val="1"/>
    <w:next w:val="1"/>
    <w:qFormat/>
    <w:uiPriority w:val="0"/>
    <w:pPr>
      <w:keepNext/>
      <w:numPr>
        <w:ilvl w:val="0"/>
        <w:numId w:val="1"/>
      </w:numPr>
      <w:tabs>
        <w:tab w:val="left" w:pos="1134"/>
      </w:tabs>
    </w:pPr>
    <w:rPr>
      <w:rFonts w:ascii="Arial" w:hAnsi="Arial" w:cs="Arial"/>
      <w:b/>
      <w:iCs/>
    </w:rPr>
  </w:style>
  <w:style w:type="paragraph" w:styleId="3">
    <w:name w:val="heading 2"/>
    <w:basedOn w:val="1"/>
    <w:next w:val="1"/>
    <w:qFormat/>
    <w:uiPriority w:val="0"/>
    <w:pPr>
      <w:keepNext/>
      <w:numPr>
        <w:ilvl w:val="0"/>
        <w:numId w:val="1"/>
      </w:numPr>
    </w:pPr>
    <w:rPr>
      <w:rFonts w:ascii="Arial" w:hAnsi="Arial" w:cs="Arial"/>
      <w:b/>
    </w:rPr>
  </w:style>
  <w:style w:type="paragraph" w:styleId="4">
    <w:name w:val="heading 3"/>
    <w:basedOn w:val="1"/>
    <w:next w:val="1"/>
    <w:qFormat/>
    <w:uiPriority w:val="0"/>
    <w:pPr>
      <w:keepNext/>
      <w:numPr>
        <w:ilvl w:val="0"/>
        <w:numId w:val="1"/>
      </w:numPr>
      <w:jc w:val="both"/>
    </w:pPr>
    <w:rPr>
      <w:rFonts w:ascii="Arial" w:hAnsi="Arial" w:cs="Arial"/>
      <w:b/>
    </w:rPr>
  </w:style>
  <w:style w:type="paragraph" w:styleId="5">
    <w:name w:val="heading 4"/>
    <w:basedOn w:val="1"/>
    <w:next w:val="1"/>
    <w:qFormat/>
    <w:uiPriority w:val="0"/>
    <w:pPr>
      <w:keepNext/>
      <w:widowControl/>
      <w:tabs>
        <w:tab w:val="left" w:pos="0"/>
      </w:tabs>
      <w:overflowPunct w:val="0"/>
      <w:autoSpaceDE w:val="0"/>
      <w:ind w:left="864" w:hanging="864"/>
      <w:jc w:val="center"/>
      <w:textAlignment w:val="baseline"/>
      <w:outlineLvl w:val="3"/>
    </w:pPr>
    <w:rPr>
      <w:rFonts w:ascii="Arial" w:hAnsi="Arial" w:eastAsia="Times New Roman" w:cs="Arial"/>
      <w:b/>
      <w:kern w:val="0"/>
      <w:sz w:val="28"/>
      <w:szCs w:val="20"/>
      <w:lang w:val="el-GR" w:eastAsia="ar-SA"/>
    </w:rPr>
  </w:style>
  <w:style w:type="paragraph" w:styleId="6">
    <w:name w:val="heading 5"/>
    <w:basedOn w:val="1"/>
    <w:next w:val="1"/>
    <w:qFormat/>
    <w:uiPriority w:val="0"/>
    <w:pPr>
      <w:keepNext/>
      <w:widowControl/>
      <w:tabs>
        <w:tab w:val="left" w:pos="0"/>
      </w:tabs>
      <w:overflowPunct w:val="0"/>
      <w:autoSpaceDE w:val="0"/>
      <w:ind w:left="1008" w:hanging="1008"/>
      <w:jc w:val="both"/>
      <w:textAlignment w:val="baseline"/>
      <w:outlineLvl w:val="4"/>
    </w:pPr>
    <w:rPr>
      <w:rFonts w:ascii="Arial" w:hAnsi="Arial" w:eastAsia="Times New Roman" w:cs="Arial"/>
      <w:b/>
      <w:kern w:val="0"/>
      <w:sz w:val="22"/>
      <w:szCs w:val="20"/>
      <w:lang w:val="el-GR" w:eastAsia="ar-SA"/>
    </w:rPr>
  </w:style>
  <w:style w:type="paragraph" w:styleId="7">
    <w:name w:val="heading 6"/>
    <w:basedOn w:val="1"/>
    <w:next w:val="1"/>
    <w:qFormat/>
    <w:uiPriority w:val="0"/>
    <w:pPr>
      <w:keepNext/>
      <w:numPr>
        <w:ilvl w:val="0"/>
        <w:numId w:val="1"/>
      </w:numPr>
      <w:jc w:val="center"/>
    </w:pPr>
    <w:rPr>
      <w:b/>
      <w:sz w:val="22"/>
    </w:rPr>
  </w:style>
  <w:style w:type="paragraph" w:styleId="8">
    <w:name w:val="heading 7"/>
    <w:basedOn w:val="1"/>
    <w:next w:val="1"/>
    <w:qFormat/>
    <w:uiPriority w:val="0"/>
    <w:pPr>
      <w:keepNext/>
      <w:widowControl/>
      <w:tabs>
        <w:tab w:val="left" w:pos="0"/>
      </w:tabs>
      <w:overflowPunct w:val="0"/>
      <w:autoSpaceDE w:val="0"/>
      <w:ind w:left="1296" w:hanging="1296"/>
      <w:jc w:val="center"/>
      <w:textAlignment w:val="baseline"/>
      <w:outlineLvl w:val="6"/>
    </w:pPr>
    <w:rPr>
      <w:rFonts w:eastAsia="Times New Roman"/>
      <w:b/>
      <w:bCs/>
      <w:kern w:val="0"/>
      <w:sz w:val="20"/>
      <w:szCs w:val="20"/>
      <w:lang w:val="el-GR" w:eastAsia="ar-SA"/>
    </w:rPr>
  </w:style>
  <w:style w:type="paragraph" w:styleId="9">
    <w:name w:val="heading 8"/>
    <w:basedOn w:val="1"/>
    <w:next w:val="1"/>
    <w:qFormat/>
    <w:uiPriority w:val="0"/>
    <w:pPr>
      <w:keepNext/>
      <w:numPr>
        <w:ilvl w:val="0"/>
        <w:numId w:val="2"/>
      </w:numPr>
      <w:jc w:val="center"/>
    </w:pPr>
    <w:rPr>
      <w:rFonts w:ascii="Arial" w:hAnsi="Arial" w:cs="Arial"/>
      <w:b/>
      <w:bCs/>
      <w:sz w:val="24"/>
    </w:rPr>
  </w:style>
  <w:style w:type="paragraph" w:styleId="10">
    <w:name w:val="heading 9"/>
    <w:basedOn w:val="1"/>
    <w:next w:val="1"/>
    <w:qFormat/>
    <w:uiPriority w:val="0"/>
    <w:pPr>
      <w:keepNext/>
      <w:numPr>
        <w:ilvl w:val="0"/>
        <w:numId w:val="1"/>
      </w:numPr>
      <w:jc w:val="center"/>
    </w:pPr>
    <w:rPr>
      <w:rFonts w:ascii="Arial" w:hAnsi="Arial" w:cs="Arial"/>
      <w:bCs/>
      <w:sz w:val="24"/>
    </w:rPr>
  </w:style>
  <w:style w:type="character" w:default="1" w:styleId="20">
    <w:name w:val="Default Paragraph Font"/>
    <w:unhideWhenUsed/>
    <w:uiPriority w:val="1"/>
  </w:style>
  <w:style w:type="table" w:default="1" w:styleId="24">
    <w:name w:val="Normal Table"/>
    <w:unhideWhenUsed/>
    <w:uiPriority w:val="99"/>
    <w:tblPr>
      <w:tblStyle w:val="24"/>
      <w:tblLayout w:type="fixed"/>
      <w:tblCellMar>
        <w:top w:w="0" w:type="dxa"/>
        <w:left w:w="108" w:type="dxa"/>
        <w:bottom w:w="0" w:type="dxa"/>
        <w:right w:w="108" w:type="dxa"/>
      </w:tblCellMar>
    </w:tblPr>
    <w:tcPr>
      <w:textDirection w:val="lrTb"/>
    </w:tcPr>
  </w:style>
  <w:style w:type="paragraph" w:styleId="11">
    <w:name w:val="Body Text"/>
    <w:basedOn w:val="1"/>
    <w:uiPriority w:val="0"/>
    <w:pPr>
      <w:spacing w:before="0" w:after="120"/>
    </w:pPr>
  </w:style>
  <w:style w:type="paragraph" w:styleId="12">
    <w:name w:val="Body Text Indent"/>
    <w:basedOn w:val="1"/>
    <w:uiPriority w:val="0"/>
    <w:pPr>
      <w:ind w:left="0" w:right="0" w:firstLine="1134"/>
      <w:jc w:val="both"/>
    </w:pPr>
    <w:rPr>
      <w:rFonts w:ascii="Arial" w:hAnsi="Arial" w:cs="Arial"/>
      <w:sz w:val="22"/>
    </w:rPr>
  </w:style>
  <w:style w:type="paragraph" w:styleId="13">
    <w:name w:val="caption"/>
    <w:basedOn w:val="1"/>
    <w:qFormat/>
    <w:uiPriority w:val="0"/>
    <w:pPr>
      <w:suppressLineNumbers/>
      <w:spacing w:before="120" w:after="120"/>
    </w:pPr>
    <w:rPr>
      <w:rFonts w:cs="Tahoma"/>
      <w:i/>
      <w:iCs/>
      <w:sz w:val="24"/>
      <w:szCs w:val="24"/>
    </w:rPr>
  </w:style>
  <w:style w:type="paragraph" w:styleId="14">
    <w:name w:val="Document Map"/>
    <w:basedOn w:val="1"/>
    <w:semiHidden/>
    <w:uiPriority w:val="0"/>
    <w:pPr>
      <w:shd w:val="clear" w:color="auto" w:fill="000080"/>
    </w:pPr>
    <w:rPr>
      <w:rFonts w:ascii="Tahoma" w:hAnsi="Tahoma" w:cs="Tahoma"/>
      <w:sz w:val="20"/>
      <w:szCs w:val="20"/>
    </w:rPr>
  </w:style>
  <w:style w:type="paragraph" w:styleId="15">
    <w:name w:val="endnote text"/>
    <w:basedOn w:val="1"/>
    <w:uiPriority w:val="0"/>
    <w:pPr>
      <w:suppressLineNumbers/>
      <w:ind w:left="339" w:right="0" w:hanging="339"/>
    </w:pPr>
    <w:rPr>
      <w:sz w:val="20"/>
      <w:szCs w:val="20"/>
    </w:rPr>
  </w:style>
  <w:style w:type="paragraph" w:styleId="16">
    <w:name w:val="footer"/>
    <w:basedOn w:val="1"/>
    <w:uiPriority w:val="0"/>
    <w:pPr>
      <w:suppressLineNumbers/>
      <w:tabs>
        <w:tab w:val="center" w:pos="4819"/>
        <w:tab w:val="right" w:pos="9638"/>
      </w:tabs>
    </w:pPr>
  </w:style>
  <w:style w:type="paragraph" w:styleId="17">
    <w:name w:val="footnote text"/>
    <w:basedOn w:val="1"/>
    <w:uiPriority w:val="0"/>
    <w:pPr>
      <w:suppressLineNumbers/>
      <w:ind w:left="339" w:right="0" w:hanging="339"/>
    </w:pPr>
    <w:rPr>
      <w:sz w:val="20"/>
      <w:szCs w:val="20"/>
    </w:rPr>
  </w:style>
  <w:style w:type="paragraph" w:styleId="18">
    <w:name w:val="header"/>
    <w:basedOn w:val="1"/>
    <w:uiPriority w:val="0"/>
    <w:pPr>
      <w:tabs>
        <w:tab w:val="center" w:pos="4320"/>
        <w:tab w:val="right" w:pos="8640"/>
      </w:tabs>
    </w:pPr>
    <w:rPr>
      <w:rFonts w:ascii="Arial" w:hAnsi="Arial" w:cs="Arial"/>
      <w:sz w:val="22"/>
    </w:rPr>
  </w:style>
  <w:style w:type="paragraph" w:styleId="19">
    <w:name w:val="List"/>
    <w:basedOn w:val="11"/>
    <w:uiPriority w:val="0"/>
    <w:rPr>
      <w:rFonts w:cs="Tahoma"/>
    </w:rPr>
  </w:style>
  <w:style w:type="character" w:styleId="21">
    <w:name w:val="endnote reference"/>
    <w:uiPriority w:val="0"/>
    <w:rPr>
      <w:vertAlign w:val="superscript"/>
    </w:rPr>
  </w:style>
  <w:style w:type="character" w:styleId="22">
    <w:name w:val="footnote reference"/>
    <w:uiPriority w:val="0"/>
    <w:rPr>
      <w:vertAlign w:val="superscript"/>
    </w:rPr>
  </w:style>
  <w:style w:type="character" w:styleId="23">
    <w:name w:val="Hyperlink"/>
    <w:uiPriority w:val="0"/>
    <w:rPr>
      <w:color w:val="0000FF"/>
      <w:u w:val="single"/>
    </w:rPr>
  </w:style>
  <w:style w:type="paragraph" w:customStyle="1" w:styleId="25">
    <w:name w:val="Ευρετήριο"/>
    <w:basedOn w:val="1"/>
    <w:uiPriority w:val="0"/>
    <w:pPr>
      <w:suppressLineNumbers/>
    </w:pPr>
    <w:rPr>
      <w:rFonts w:cs="Tahoma"/>
    </w:rPr>
  </w:style>
  <w:style w:type="paragraph" w:customStyle="1" w:styleId="26">
    <w:name w:val="Normalgr"/>
    <w:uiPriority w:val="0"/>
    <w:pPr>
      <w:tabs>
        <w:tab w:val="left" w:pos="1021"/>
        <w:tab w:val="left" w:pos="1588"/>
      </w:tabs>
      <w:suppressAutoHyphens/>
      <w:jc w:val="both"/>
    </w:pPr>
    <w:rPr>
      <w:rFonts w:ascii="Arial" w:hAnsi="Arial" w:eastAsia="Arial" w:cs="Arial"/>
      <w:spacing w:val="15"/>
      <w:kern w:val="1"/>
      <w:lang w:val="en-GB" w:eastAsia="zh-CN" w:bidi="ar-SA"/>
    </w:rPr>
  </w:style>
  <w:style w:type="paragraph" w:customStyle="1" w:styleId="27">
    <w:name w:val="Κείμενο σχολίου1"/>
    <w:basedOn w:val="1"/>
    <w:uiPriority w:val="0"/>
  </w:style>
  <w:style w:type="paragraph" w:customStyle="1" w:styleId="28">
    <w:name w:val="Επικεφαλίδα πίνακα"/>
    <w:basedOn w:val="29"/>
    <w:uiPriority w:val="0"/>
    <w:pPr>
      <w:suppressLineNumbers/>
      <w:jc w:val="center"/>
    </w:pPr>
    <w:rPr>
      <w:b/>
      <w:bCs/>
    </w:rPr>
  </w:style>
  <w:style w:type="paragraph" w:customStyle="1" w:styleId="29">
    <w:name w:val="Περιεχόμενα πίνακα"/>
    <w:basedOn w:val="1"/>
    <w:uiPriority w:val="0"/>
    <w:pPr>
      <w:suppressLineNumbers/>
    </w:pPr>
  </w:style>
  <w:style w:type="paragraph" w:customStyle="1" w:styleId="30">
    <w:name w:val="para-1"/>
    <w:basedOn w:val="1"/>
    <w:uiPriority w:val="0"/>
    <w:pPr>
      <w:tabs>
        <w:tab w:val="left" w:pos="1021"/>
        <w:tab w:val="left" w:pos="1588"/>
        <w:tab w:val="left" w:pos="2155"/>
        <w:tab w:val="left" w:pos="2722"/>
        <w:tab w:val="left" w:pos="3289"/>
      </w:tabs>
      <w:overflowPunct/>
      <w:autoSpaceDE/>
      <w:ind w:left="1021" w:right="0" w:hanging="1021"/>
      <w:jc w:val="both"/>
      <w:textAlignment w:val="auto"/>
    </w:pPr>
    <w:rPr>
      <w:rFonts w:ascii="Arial" w:hAnsi="Arial" w:cs="Arial"/>
      <w:spacing w:val="5"/>
      <w:sz w:val="22"/>
    </w:rPr>
  </w:style>
  <w:style w:type="paragraph" w:customStyle="1" w:styleId="31">
    <w:name w:val="para-2"/>
    <w:basedOn w:val="30"/>
    <w:uiPriority w:val="0"/>
    <w:pPr>
      <w:ind w:left="1588" w:right="0" w:hanging="1588"/>
    </w:pPr>
  </w:style>
  <w:style w:type="paragraph" w:customStyle="1" w:styleId="32">
    <w:name w:val="Σώμα κείμενου με εσοχή 31"/>
    <w:basedOn w:val="1"/>
    <w:uiPriority w:val="0"/>
    <w:pPr>
      <w:spacing w:line="240" w:lineRule="atLeast"/>
      <w:ind w:left="1100" w:right="0" w:firstLine="0"/>
      <w:jc w:val="both"/>
    </w:pPr>
    <w:rPr>
      <w:rFonts w:ascii="Arial" w:hAnsi="Arial" w:cs="Arial"/>
    </w:rPr>
  </w:style>
  <w:style w:type="paragraph" w:customStyle="1" w:styleId="33">
    <w:name w:val="Προμορφοποιημένο κείμενο"/>
    <w:basedOn w:val="1"/>
    <w:uiPriority w:val="0"/>
    <w:pPr>
      <w:spacing w:before="0" w:after="0"/>
    </w:pPr>
    <w:rPr>
      <w:rFonts w:ascii="Liberation Mono" w:hAnsi="Liberation Mono" w:eastAsia="Liberation Mono" w:cs="Liberation Mono"/>
      <w:sz w:val="20"/>
      <w:szCs w:val="20"/>
    </w:rPr>
  </w:style>
  <w:style w:type="paragraph" w:customStyle="1" w:styleId="34">
    <w:name w:val="Κείμενο μακροεντολής1"/>
    <w:uiPriority w:val="0"/>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hAnsi="Courier New" w:eastAsia="Arial" w:cs="Courier New"/>
      <w:kern w:val="1"/>
      <w:lang w:val="el-GR" w:eastAsia="zh-CN" w:bidi="ar-SA"/>
    </w:rPr>
  </w:style>
  <w:style w:type="paragraph" w:customStyle="1" w:styleId="35">
    <w:name w:val=" Char Char Char Char"/>
    <w:basedOn w:val="1"/>
    <w:uiPriority w:val="0"/>
    <w:pPr>
      <w:widowControl/>
      <w:suppressAutoHyphens w:val="0"/>
      <w:autoSpaceDE w:val="0"/>
      <w:autoSpaceDN w:val="0"/>
      <w:adjustRightInd w:val="0"/>
      <w:spacing w:after="160" w:line="240" w:lineRule="exact"/>
    </w:pPr>
    <w:rPr>
      <w:rFonts w:ascii="Verdana" w:hAnsi="Verdana" w:eastAsia="Times New Roman"/>
      <w:kern w:val="0"/>
      <w:sz w:val="20"/>
      <w:szCs w:val="20"/>
      <w:lang w:val="en-US" w:eastAsia="en-US"/>
    </w:rPr>
  </w:style>
  <w:style w:type="paragraph" w:customStyle="1" w:styleId="36">
    <w:name w:val="Επικεφαλίδα"/>
    <w:basedOn w:val="1"/>
    <w:next w:val="11"/>
    <w:uiPriority w:val="0"/>
    <w:pPr>
      <w:keepNext/>
      <w:spacing w:before="240" w:after="120"/>
    </w:pPr>
    <w:rPr>
      <w:rFonts w:ascii="Arial" w:hAnsi="Arial" w:eastAsia="Andale Sans UI" w:cs="Tahoma"/>
      <w:sz w:val="28"/>
      <w:szCs w:val="28"/>
    </w:rPr>
  </w:style>
  <w:style w:type="paragraph" w:customStyle="1" w:styleId="37">
    <w:name w:val="List Paragraph"/>
    <w:basedOn w:val="1"/>
    <w:uiPriority w:val="0"/>
    <w:pPr>
      <w:ind w:left="720" w:right="0" w:firstLine="0"/>
    </w:pPr>
  </w:style>
  <w:style w:type="paragraph" w:customStyle="1" w:styleId="38">
    <w:name w:val="Standard"/>
    <w:uiPriority w:val="0"/>
    <w:pPr>
      <w:widowControl w:val="0"/>
      <w:suppressAutoHyphens/>
      <w:textAlignment w:val="baseline"/>
    </w:pPr>
    <w:rPr>
      <w:rFonts w:cs="Tahoma"/>
      <w:kern w:val="1"/>
      <w:sz w:val="24"/>
      <w:szCs w:val="24"/>
      <w:lang w:val="en-US" w:eastAsia="zh-CN" w:bidi="ar-SA"/>
    </w:rPr>
  </w:style>
  <w:style w:type="character" w:customStyle="1" w:styleId="39">
    <w:name w:val="Προεπιλεγμένη γραμματοσειρά1"/>
    <w:uiPriority w:val="0"/>
  </w:style>
  <w:style w:type="character" w:customStyle="1" w:styleId="40">
    <w:name w:val="WW8Num3z2"/>
    <w:uiPriority w:val="0"/>
  </w:style>
  <w:style w:type="character" w:customStyle="1" w:styleId="41">
    <w:name w:val="WW8Num14z8"/>
    <w:uiPriority w:val="0"/>
  </w:style>
  <w:style w:type="character" w:customStyle="1" w:styleId="42">
    <w:name w:val="WW8Num10z1"/>
    <w:uiPriority w:val="0"/>
    <w:rPr>
      <w:rFonts w:ascii="Cambria" w:hAnsi="Cambria" w:cs="Cambria"/>
      <w:b/>
      <w:color w:val="000000"/>
      <w:sz w:val="20"/>
      <w:szCs w:val="22"/>
    </w:rPr>
  </w:style>
  <w:style w:type="character" w:customStyle="1" w:styleId="43">
    <w:name w:val="WW8Num5z1"/>
    <w:uiPriority w:val="0"/>
    <w:rPr>
      <w:rFonts w:ascii="Cambria" w:hAnsi="Cambria" w:cs="Arial"/>
      <w:b/>
      <w:bCs/>
      <w:sz w:val="22"/>
      <w:szCs w:val="22"/>
    </w:rPr>
  </w:style>
  <w:style w:type="character" w:customStyle="1" w:styleId="44">
    <w:name w:val="WW8Num9z8"/>
    <w:uiPriority w:val="0"/>
  </w:style>
  <w:style w:type="character" w:customStyle="1" w:styleId="45">
    <w:name w:val="WW8Num5z6"/>
    <w:uiPriority w:val="0"/>
  </w:style>
  <w:style w:type="character" w:customStyle="1" w:styleId="46">
    <w:name w:val="WW8Num30z5"/>
    <w:uiPriority w:val="0"/>
  </w:style>
  <w:style w:type="character" w:customStyle="1" w:styleId="47">
    <w:name w:val="ListLabel 2"/>
    <w:uiPriority w:val="0"/>
    <w:rPr>
      <w:rFonts w:eastAsia="Courier New"/>
    </w:rPr>
  </w:style>
  <w:style w:type="character" w:customStyle="1" w:styleId="48">
    <w:name w:val="WW8Num30z3"/>
    <w:uiPriority w:val="0"/>
  </w:style>
  <w:style w:type="character" w:customStyle="1" w:styleId="49">
    <w:name w:val="WW8Num30z2"/>
    <w:uiPriority w:val="0"/>
  </w:style>
  <w:style w:type="character" w:customStyle="1" w:styleId="50">
    <w:name w:val="WW8Num19z8"/>
    <w:uiPriority w:val="0"/>
  </w:style>
  <w:style w:type="character" w:customStyle="1" w:styleId="51">
    <w:name w:val="Σύμβολο υποσημείωσης"/>
    <w:uiPriority w:val="0"/>
    <w:rPr>
      <w:vertAlign w:val="superscript"/>
    </w:rPr>
  </w:style>
  <w:style w:type="character" w:customStyle="1" w:styleId="52">
    <w:name w:val="WW8Num4z0"/>
    <w:uiPriority w:val="0"/>
    <w:rPr>
      <w:rFonts w:ascii="Arial" w:hAnsi="Arial" w:cs="Times New Roman"/>
      <w:b/>
      <w:sz w:val="22"/>
      <w:szCs w:val="22"/>
      <w:lang w:val="el-GR"/>
    </w:rPr>
  </w:style>
  <w:style w:type="character" w:customStyle="1" w:styleId="53">
    <w:name w:val="WW8Num2z0"/>
    <w:uiPriority w:val="0"/>
    <w:rPr>
      <w:rFonts w:ascii="Cambria" w:hAnsi="Cambria" w:cs="Cambria"/>
      <w:sz w:val="18"/>
      <w:szCs w:val="18"/>
      <w:lang w:val="el-GR"/>
    </w:rPr>
  </w:style>
  <w:style w:type="character" w:customStyle="1" w:styleId="54">
    <w:name w:val="WW8Num6z8"/>
    <w:uiPriority w:val="0"/>
  </w:style>
  <w:style w:type="character" w:customStyle="1" w:styleId="55">
    <w:name w:val="WW8Num19z1"/>
    <w:uiPriority w:val="0"/>
  </w:style>
  <w:style w:type="character" w:customStyle="1" w:styleId="56">
    <w:name w:val="WW8Num2z2"/>
    <w:uiPriority w:val="0"/>
  </w:style>
  <w:style w:type="character" w:customStyle="1" w:styleId="57">
    <w:name w:val="WW8Num19z2"/>
    <w:uiPriority w:val="0"/>
  </w:style>
  <w:style w:type="character" w:customStyle="1" w:styleId="58">
    <w:name w:val="WW8Num6z1"/>
    <w:uiPriority w:val="0"/>
    <w:rPr>
      <w:rFonts w:ascii="Cambria" w:hAnsi="Cambria" w:cs="Cambria"/>
      <w:b/>
      <w:sz w:val="22"/>
      <w:szCs w:val="22"/>
    </w:rPr>
  </w:style>
  <w:style w:type="character" w:customStyle="1" w:styleId="59">
    <w:name w:val="WW8Num5z0"/>
    <w:uiPriority w:val="0"/>
    <w:rPr>
      <w:b/>
    </w:rPr>
  </w:style>
  <w:style w:type="character" w:customStyle="1" w:styleId="60">
    <w:name w:val="WW8Num14z5"/>
    <w:uiPriority w:val="0"/>
  </w:style>
  <w:style w:type="character" w:customStyle="1" w:styleId="61">
    <w:name w:val="WW8Num11z0"/>
    <w:uiPriority w:val="0"/>
    <w:rPr>
      <w:rFonts w:ascii="Arial" w:hAnsi="Arial" w:cs="Arial"/>
      <w:b/>
      <w:sz w:val="20"/>
      <w:szCs w:val="22"/>
    </w:rPr>
  </w:style>
  <w:style w:type="character" w:customStyle="1" w:styleId="62">
    <w:name w:val="WW8Num6z2"/>
    <w:uiPriority w:val="0"/>
  </w:style>
  <w:style w:type="character" w:customStyle="1" w:styleId="63">
    <w:name w:val="ListLabel 1"/>
    <w:uiPriority w:val="0"/>
    <w:rPr>
      <w:rFonts w:eastAsia="Wingdings"/>
    </w:rPr>
  </w:style>
  <w:style w:type="character" w:customStyle="1" w:styleId="64">
    <w:name w:val="WW8Num8z0"/>
    <w:uiPriority w:val="0"/>
    <w:rPr>
      <w:rFonts w:ascii="Cambria" w:hAnsi="Cambria" w:cs="Cambria"/>
      <w:b/>
      <w:spacing w:val="0"/>
      <w:sz w:val="20"/>
      <w:szCs w:val="20"/>
    </w:rPr>
  </w:style>
  <w:style w:type="character" w:customStyle="1" w:styleId="65">
    <w:name w:val="WW8Num2z5"/>
    <w:uiPriority w:val="0"/>
  </w:style>
  <w:style w:type="character" w:customStyle="1" w:styleId="66">
    <w:name w:val="WW8Num10z0"/>
    <w:uiPriority w:val="0"/>
    <w:rPr>
      <w:b/>
      <w:color w:val="FF0000"/>
      <w:sz w:val="20"/>
    </w:rPr>
  </w:style>
  <w:style w:type="character" w:customStyle="1" w:styleId="67">
    <w:name w:val="WW8Num19z0"/>
    <w:uiPriority w:val="0"/>
    <w:rPr>
      <w:rFonts w:ascii="Cambria" w:hAnsi="Cambria" w:eastAsia="Cambria" w:cs="Cambria"/>
      <w:i/>
      <w:iCs/>
      <w:sz w:val="18"/>
      <w:szCs w:val="18"/>
      <w:lang w:val="el-GR"/>
    </w:rPr>
  </w:style>
  <w:style w:type="character" w:customStyle="1" w:styleId="68">
    <w:name w:val="WW8Num19z6"/>
    <w:uiPriority w:val="0"/>
  </w:style>
  <w:style w:type="character" w:customStyle="1" w:styleId="69">
    <w:name w:val="WW8Num6z6"/>
    <w:uiPriority w:val="0"/>
  </w:style>
  <w:style w:type="character" w:customStyle="1" w:styleId="70">
    <w:name w:val="WW8Num19z3"/>
    <w:uiPriority w:val="0"/>
  </w:style>
  <w:style w:type="character" w:customStyle="1" w:styleId="71">
    <w:name w:val="WW8Num6z4"/>
    <w:uiPriority w:val="0"/>
  </w:style>
  <w:style w:type="character" w:customStyle="1" w:styleId="72">
    <w:name w:val="ListLabel 3"/>
    <w:uiPriority w:val="0"/>
    <w:rPr>
      <w:rFonts w:eastAsia="Symbol"/>
    </w:rPr>
  </w:style>
  <w:style w:type="character" w:customStyle="1" w:styleId="73">
    <w:name w:val="WW8Num30z8"/>
    <w:uiPriority w:val="0"/>
  </w:style>
  <w:style w:type="character" w:customStyle="1" w:styleId="74">
    <w:name w:val="WW8Num2z8"/>
    <w:uiPriority w:val="0"/>
  </w:style>
  <w:style w:type="character" w:customStyle="1" w:styleId="75">
    <w:name w:val="WW8Num14z4"/>
    <w:uiPriority w:val="0"/>
  </w:style>
  <w:style w:type="character" w:customStyle="1" w:styleId="76">
    <w:name w:val="WW8Num14z0"/>
    <w:uiPriority w:val="0"/>
    <w:rPr>
      <w:b/>
    </w:rPr>
  </w:style>
  <w:style w:type="character" w:customStyle="1" w:styleId="77">
    <w:name w:val="WW8Num3z5"/>
    <w:uiPriority w:val="0"/>
  </w:style>
  <w:style w:type="character" w:customStyle="1" w:styleId="78">
    <w:name w:val="WW8Num16z0"/>
    <w:uiPriority w:val="0"/>
    <w:rPr>
      <w:rFonts w:ascii="Calibri" w:hAnsi="Calibri" w:cs="Arial"/>
      <w:b/>
      <w:spacing w:val="5"/>
      <w:sz w:val="22"/>
      <w:szCs w:val="22"/>
    </w:rPr>
  </w:style>
  <w:style w:type="character" w:customStyle="1" w:styleId="79">
    <w:name w:val="WW8Num15z0"/>
    <w:uiPriority w:val="0"/>
    <w:rPr>
      <w:rFonts w:ascii="Symbol" w:hAnsi="Symbol" w:cs="Symbol"/>
      <w:sz w:val="22"/>
      <w:szCs w:val="22"/>
    </w:rPr>
  </w:style>
  <w:style w:type="character" w:customStyle="1" w:styleId="80">
    <w:name w:val="WW8Num6z7"/>
    <w:uiPriority w:val="0"/>
  </w:style>
  <w:style w:type="character" w:customStyle="1" w:styleId="81">
    <w:name w:val="WW8Num9z4"/>
    <w:uiPriority w:val="0"/>
  </w:style>
  <w:style w:type="character" w:customStyle="1" w:styleId="82">
    <w:name w:val="Endnote Reference1"/>
    <w:uiPriority w:val="0"/>
    <w:rPr>
      <w:vertAlign w:val="superscript"/>
    </w:rPr>
  </w:style>
  <w:style w:type="character" w:customStyle="1" w:styleId="83">
    <w:name w:val="WW8Num13z1"/>
    <w:uiPriority w:val="0"/>
    <w:rPr>
      <w:rFonts w:ascii="Cambria" w:hAnsi="Cambria" w:cs="Arial"/>
      <w:b/>
      <w:sz w:val="22"/>
      <w:szCs w:val="22"/>
    </w:rPr>
  </w:style>
  <w:style w:type="character" w:customStyle="1" w:styleId="84">
    <w:name w:val="WW8Num23z2"/>
    <w:uiPriority w:val="0"/>
  </w:style>
  <w:style w:type="character" w:customStyle="1" w:styleId="85">
    <w:name w:val="WW8Num9z0"/>
    <w:uiPriority w:val="0"/>
  </w:style>
  <w:style w:type="character" w:customStyle="1" w:styleId="86">
    <w:name w:val="WW8Num19z7"/>
    <w:uiPriority w:val="0"/>
  </w:style>
  <w:style w:type="character" w:customStyle="1" w:styleId="87">
    <w:name w:val="Footnote Reference1"/>
    <w:uiPriority w:val="0"/>
    <w:rPr>
      <w:vertAlign w:val="superscript"/>
    </w:rPr>
  </w:style>
  <w:style w:type="character" w:customStyle="1" w:styleId="88">
    <w:name w:val="WW8Num2z3"/>
    <w:uiPriority w:val="0"/>
  </w:style>
  <w:style w:type="character" w:customStyle="1" w:styleId="89">
    <w:name w:val="WW8Num17z0"/>
    <w:uiPriority w:val="0"/>
    <w:rPr>
      <w:rFonts w:ascii="Calibri" w:hAnsi="Calibri" w:cs="Arial"/>
      <w:b/>
      <w:spacing w:val="5"/>
      <w:sz w:val="22"/>
      <w:szCs w:val="22"/>
    </w:rPr>
  </w:style>
  <w:style w:type="character" w:customStyle="1" w:styleId="90">
    <w:name w:val="WW8Num3z7"/>
    <w:uiPriority w:val="0"/>
    <w:rPr>
      <w:rFonts w:cs="Arial"/>
      <w:spacing w:val="40"/>
      <w:lang w:eastAsia="zh-CN"/>
      <w14:shadow w14:blurRad="50800" w14:dist="38100" w14:dir="2700000" w14:sx="100000" w14:sy="100000" w14:kx="0" w14:ky="0" w14:algn="tl">
        <w14:srgbClr w14:val="000000">
          <w14:alpha w14:val="60000"/>
        </w14:srgbClr>
      </w14:shadow>
    </w:rPr>
  </w:style>
  <w:style w:type="character" w:customStyle="1" w:styleId="91">
    <w:name w:val="WW8Num5z8"/>
    <w:uiPriority w:val="0"/>
  </w:style>
  <w:style w:type="character" w:customStyle="1" w:styleId="92">
    <w:name w:val="WW8Num11z1"/>
    <w:uiPriority w:val="0"/>
    <w:rPr>
      <w:rFonts w:ascii="Cambria" w:hAnsi="Cambria" w:cs="Arial"/>
      <w:b/>
      <w:sz w:val="20"/>
      <w:szCs w:val="22"/>
    </w:rPr>
  </w:style>
  <w:style w:type="character" w:customStyle="1" w:styleId="93">
    <w:name w:val="WW8Num9z7"/>
    <w:uiPriority w:val="0"/>
  </w:style>
  <w:style w:type="character" w:customStyle="1" w:styleId="94">
    <w:name w:val="WW8Num3z8"/>
    <w:uiPriority w:val="0"/>
  </w:style>
  <w:style w:type="character" w:customStyle="1" w:styleId="95">
    <w:name w:val="WW8Num19z4"/>
    <w:uiPriority w:val="0"/>
  </w:style>
  <w:style w:type="character" w:customStyle="1" w:styleId="96">
    <w:name w:val="Χαρακτήρες υποσημείωσης"/>
    <w:uiPriority w:val="0"/>
    <w:rPr>
      <w:vertAlign w:val="superscript"/>
    </w:rPr>
  </w:style>
  <w:style w:type="character" w:customStyle="1" w:styleId="97">
    <w:name w:val="WW8Num2z4"/>
    <w:uiPriority w:val="0"/>
  </w:style>
  <w:style w:type="character" w:customStyle="1" w:styleId="98">
    <w:name w:val="WW8Num14z3"/>
    <w:uiPriority w:val="0"/>
  </w:style>
  <w:style w:type="character" w:customStyle="1" w:styleId="99">
    <w:name w:val="WW8Num6z0"/>
    <w:uiPriority w:val="0"/>
  </w:style>
  <w:style w:type="character" w:customStyle="1" w:styleId="100">
    <w:name w:val="WW8Num14z1"/>
    <w:uiPriority w:val="0"/>
    <w:rPr>
      <w:rFonts w:ascii="Cambria" w:hAnsi="Cambria" w:cs="Arial"/>
      <w:b/>
      <w:sz w:val="20"/>
      <w:szCs w:val="20"/>
    </w:rPr>
  </w:style>
  <w:style w:type="character" w:customStyle="1" w:styleId="101">
    <w:name w:val="WW8Num30z6"/>
    <w:uiPriority w:val="0"/>
  </w:style>
  <w:style w:type="character" w:customStyle="1" w:styleId="102">
    <w:name w:val="WW8Num30z4"/>
    <w:uiPriority w:val="0"/>
  </w:style>
  <w:style w:type="character" w:customStyle="1" w:styleId="103">
    <w:name w:val="WW8Num5z4"/>
    <w:uiPriority w:val="0"/>
  </w:style>
  <w:style w:type="character" w:customStyle="1" w:styleId="104">
    <w:name w:val="WW8Num5z2"/>
    <w:uiPriority w:val="0"/>
  </w:style>
  <w:style w:type="character" w:customStyle="1" w:styleId="105">
    <w:name w:val="WW8Num6z5"/>
    <w:uiPriority w:val="0"/>
  </w:style>
  <w:style w:type="character" w:customStyle="1" w:styleId="106">
    <w:name w:val="Παραπομπή υποσημείωσης1"/>
    <w:uiPriority w:val="0"/>
    <w:rPr>
      <w:vertAlign w:val="superscript"/>
    </w:rPr>
  </w:style>
  <w:style w:type="character" w:customStyle="1" w:styleId="107">
    <w:name w:val="WW8Num30z7"/>
    <w:uiPriority w:val="0"/>
    <w:rPr>
      <w:rFonts w:cs="Arial"/>
      <w:spacing w:val="40"/>
    </w:rPr>
  </w:style>
  <w:style w:type="character" w:customStyle="1" w:styleId="108">
    <w:name w:val="WW8Num5z7"/>
    <w:uiPriority w:val="0"/>
  </w:style>
  <w:style w:type="character" w:customStyle="1" w:styleId="109">
    <w:name w:val="WW8Num3z0"/>
    <w:uiPriority w:val="0"/>
    <w:rPr>
      <w:rFonts w:ascii="Wingdings" w:hAnsi="Wingdings" w:cs="Wingdings"/>
    </w:rPr>
  </w:style>
  <w:style w:type="character" w:customStyle="1" w:styleId="110">
    <w:name w:val="WW8Num7z0"/>
    <w:uiPriority w:val="0"/>
    <w:rPr>
      <w:rFonts w:ascii="Cambria" w:hAnsi="Cambria" w:cs="Cambria"/>
      <w:szCs w:val="22"/>
    </w:rPr>
  </w:style>
  <w:style w:type="character" w:customStyle="1" w:styleId="111">
    <w:name w:val="Παραπομπή υποσημείωσης3"/>
    <w:uiPriority w:val="0"/>
    <w:rPr>
      <w:vertAlign w:val="superscript"/>
    </w:rPr>
  </w:style>
  <w:style w:type="character" w:customStyle="1" w:styleId="112">
    <w:name w:val="WW8Num14z6"/>
    <w:uiPriority w:val="0"/>
  </w:style>
  <w:style w:type="character" w:customStyle="1" w:styleId="113">
    <w:name w:val="WW8Num12z0"/>
    <w:uiPriority w:val="0"/>
    <w:rPr>
      <w:rFonts w:ascii="Symbol" w:hAnsi="Symbol" w:cs="Symbol"/>
    </w:rPr>
  </w:style>
  <w:style w:type="character" w:customStyle="1" w:styleId="114">
    <w:name w:val="WW8Num9z5"/>
    <w:uiPriority w:val="0"/>
  </w:style>
  <w:style w:type="character" w:customStyle="1" w:styleId="115">
    <w:name w:val="WW8Num13z0"/>
    <w:uiPriority w:val="0"/>
    <w:rPr>
      <w:rFonts w:ascii="Arial" w:hAnsi="Arial" w:cs="Arial"/>
      <w:b/>
      <w:sz w:val="22"/>
      <w:szCs w:val="22"/>
    </w:rPr>
  </w:style>
  <w:style w:type="character" w:customStyle="1" w:styleId="116">
    <w:name w:val="WW8Num5z5"/>
    <w:uiPriority w:val="0"/>
  </w:style>
  <w:style w:type="character" w:customStyle="1" w:styleId="117">
    <w:name w:val="WW8Num6z3"/>
    <w:uiPriority w:val="0"/>
  </w:style>
  <w:style w:type="character" w:customStyle="1" w:styleId="118">
    <w:name w:val="WW8Num2z7"/>
    <w:uiPriority w:val="0"/>
  </w:style>
  <w:style w:type="character" w:customStyle="1" w:styleId="119">
    <w:name w:val="WW8Num4z1"/>
    <w:uiPriority w:val="0"/>
    <w:rPr>
      <w:rFonts w:ascii="Cambria" w:hAnsi="Cambria" w:cs="Times New Roman"/>
      <w:b/>
      <w:sz w:val="22"/>
      <w:szCs w:val="22"/>
      <w:lang w:val="el-GR"/>
    </w:rPr>
  </w:style>
  <w:style w:type="character" w:customStyle="1" w:styleId="120">
    <w:name w:val="WW8Num18z0"/>
    <w:uiPriority w:val="0"/>
    <w:rPr>
      <w:rFonts w:ascii="Arial" w:hAnsi="Arial" w:cs="Symbol"/>
      <w:b/>
      <w:bCs/>
      <w:color w:val="000000"/>
      <w:sz w:val="20"/>
      <w:szCs w:val="20"/>
    </w:rPr>
  </w:style>
  <w:style w:type="character" w:customStyle="1" w:styleId="121">
    <w:name w:val="WW8Num9z3"/>
    <w:uiPriority w:val="0"/>
  </w:style>
  <w:style w:type="character" w:customStyle="1" w:styleId="122">
    <w:name w:val="WW8Num9z1"/>
    <w:uiPriority w:val="0"/>
    <w:rPr>
      <w:rFonts w:ascii="Cambria" w:hAnsi="Cambria" w:cs="Cambria"/>
      <w:b/>
      <w:sz w:val="20"/>
      <w:szCs w:val="22"/>
      <w:lang w:val="en-US"/>
    </w:rPr>
  </w:style>
  <w:style w:type="character" w:customStyle="1" w:styleId="123">
    <w:name w:val="WW8Num3z4"/>
    <w:uiPriority w:val="0"/>
  </w:style>
  <w:style w:type="character" w:customStyle="1" w:styleId="124">
    <w:name w:val="WW8Num30z1"/>
    <w:uiPriority w:val="0"/>
  </w:style>
  <w:style w:type="character" w:customStyle="1" w:styleId="125">
    <w:name w:val="ListLabel 4"/>
    <w:uiPriority w:val="0"/>
    <w:rPr>
      <w:rFonts w:eastAsia="Arial"/>
    </w:rPr>
  </w:style>
  <w:style w:type="character" w:customStyle="1" w:styleId="126">
    <w:name w:val="Χαρακτήρες σημείωσης τέλους"/>
    <w:uiPriority w:val="0"/>
    <w:rPr>
      <w:vertAlign w:val="superscript"/>
    </w:rPr>
  </w:style>
  <w:style w:type="character" w:customStyle="1" w:styleId="127">
    <w:name w:val="WW8Num18z1"/>
    <w:uiPriority w:val="0"/>
    <w:rPr>
      <w:rFonts w:ascii="Cambria" w:hAnsi="Cambria" w:eastAsia="Arial" w:cs="Courier New"/>
      <w:b/>
      <w:sz w:val="22"/>
      <w:szCs w:val="22"/>
    </w:rPr>
  </w:style>
  <w:style w:type="character" w:customStyle="1" w:styleId="128">
    <w:name w:val="WW8Num3z3"/>
    <w:uiPriority w:val="0"/>
    <w:rPr>
      <w:rFonts w:ascii="Symbol" w:hAnsi="Symbol" w:cs="Symbol"/>
    </w:rPr>
  </w:style>
  <w:style w:type="character" w:customStyle="1" w:styleId="129">
    <w:name w:val="WW8Num2z6"/>
    <w:uiPriority w:val="0"/>
  </w:style>
  <w:style w:type="character" w:customStyle="1" w:styleId="130">
    <w:name w:val="WW8Num5z3"/>
    <w:uiPriority w:val="0"/>
  </w:style>
  <w:style w:type="character" w:customStyle="1" w:styleId="131">
    <w:name w:val="Παραπομπή υποσημείωσης2"/>
    <w:uiPriority w:val="0"/>
    <w:rPr>
      <w:vertAlign w:val="superscript"/>
    </w:rPr>
  </w:style>
  <w:style w:type="character" w:customStyle="1" w:styleId="132">
    <w:name w:val="WW8Num14z2"/>
    <w:uiPriority w:val="0"/>
  </w:style>
  <w:style w:type="character" w:customStyle="1" w:styleId="133">
    <w:name w:val="WW8Num30z0"/>
    <w:uiPriority w:val="0"/>
    <w:rPr>
      <w:rFonts w:ascii="Wingdings" w:hAnsi="Wingdings" w:cs="Wingdings"/>
      <w:b/>
      <w:sz w:val="22"/>
      <w:szCs w:val="22"/>
    </w:rPr>
  </w:style>
  <w:style w:type="character" w:customStyle="1" w:styleId="134">
    <w:name w:val="WW8Num9z2"/>
    <w:uiPriority w:val="0"/>
  </w:style>
  <w:style w:type="character" w:customStyle="1" w:styleId="135">
    <w:name w:val="WW8Num9z6"/>
    <w:uiPriority w:val="0"/>
  </w:style>
  <w:style w:type="character" w:customStyle="1" w:styleId="136">
    <w:name w:val="WW8Num19z5"/>
    <w:uiPriority w:val="0"/>
  </w:style>
  <w:style w:type="character" w:customStyle="1" w:styleId="137">
    <w:name w:val="WW8Num14z7"/>
    <w:uiPriority w:val="0"/>
  </w:style>
  <w:style w:type="character" w:customStyle="1" w:styleId="138">
    <w:name w:val="WW8Num3z1"/>
    <w:uiPriority w:val="0"/>
    <w:rPr>
      <w:rFonts w:ascii="Courier New" w:hAnsi="Courier New" w:cs="Courier New"/>
    </w:rPr>
  </w:style>
  <w:style w:type="character" w:customStyle="1" w:styleId="139">
    <w:name w:val="WW8Num2z1"/>
    <w:uiPriority w:val="0"/>
  </w:style>
  <w:style w:type="character" w:customStyle="1" w:styleId="140">
    <w:name w:val="WW8Num3z6"/>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12972</Words>
  <Characters>70053</Characters>
  <Lines>583</Lines>
  <Paragraphs>165</Paragraphs>
  <ScaleCrop>false</ScaleCrop>
  <LinksUpToDate>false</LinksUpToDate>
  <CharactersWithSpaces>82860</CharactersWithSpaces>
  <Application>WPS Office_10.2.0.5811_F1E327BC-269C-435d-A152-05C5408002CA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2017-04-06T04:32:00Z</dcterms:created>
  <dc:creator>Βάσω</dc:creator>
  <cp:lastModifiedBy>ADMIN</cp:lastModifiedBy>
  <cp:lastPrinted>2017-04-06T04:32:00Z</cp:lastPrinted>
  <dcterms:modified xsi:type="dcterms:W3CDTF">2017-06-01T16:06:30Z</dcterms:modified>
  <dc:title>ΠΑΡΑΡΤΗΜΑ Β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