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D1" w:rsidRPr="000D3B4A" w:rsidRDefault="00151FD1" w:rsidP="00151FD1">
      <w:pPr>
        <w:pStyle w:val="3"/>
        <w:shd w:val="clear" w:color="auto" w:fill="FFFFFF"/>
        <w:spacing w:before="0" w:after="150" w:line="363" w:lineRule="atLeast"/>
        <w:jc w:val="center"/>
        <w:rPr>
          <w:rFonts w:ascii="Palatino Linotype" w:hAnsi="Palatino Linotype" w:cs="Tahoma"/>
          <w:color w:val="auto"/>
          <w:sz w:val="28"/>
          <w:szCs w:val="28"/>
          <w:u w:val="single"/>
        </w:rPr>
      </w:pPr>
      <w:r w:rsidRPr="000D3B4A">
        <w:rPr>
          <w:rFonts w:ascii="Palatino Linotype" w:hAnsi="Palatino Linotype" w:cs="Tahoma"/>
          <w:color w:val="auto"/>
          <w:sz w:val="28"/>
          <w:szCs w:val="28"/>
          <w:u w:val="single"/>
        </w:rPr>
        <w:t>ΕΠΙΔΟΤΟΥΜΕΝΑ ΠΡΟΓΡΑΜΜΑΤΑ ΓΙΑ ΑΓΡΟΤΕΣ</w:t>
      </w:r>
    </w:p>
    <w:p w:rsidR="00151FD1" w:rsidRDefault="00151FD1" w:rsidP="00151FD1">
      <w:pPr>
        <w:shd w:val="clear" w:color="auto" w:fill="FFFFFF"/>
        <w:spacing w:after="150" w:line="240" w:lineRule="auto"/>
        <w:jc w:val="center"/>
        <w:rPr>
          <w:rFonts w:ascii="Tahoma" w:hAnsi="Tahoma" w:cs="Tahoma"/>
          <w:sz w:val="28"/>
          <w:szCs w:val="28"/>
        </w:rPr>
      </w:pPr>
    </w:p>
    <w:p w:rsidR="00D90741" w:rsidRPr="00EB1E2B" w:rsidRDefault="00D90741" w:rsidP="00F73C7D">
      <w:pPr>
        <w:shd w:val="clear" w:color="auto" w:fill="FFFFFF"/>
        <w:spacing w:after="150" w:line="240" w:lineRule="auto"/>
        <w:ind w:firstLine="720"/>
        <w:jc w:val="both"/>
        <w:rPr>
          <w:rFonts w:ascii="Palatino Linotype" w:hAnsi="Palatino Linotype" w:cs="Tahoma"/>
          <w:sz w:val="24"/>
          <w:szCs w:val="24"/>
        </w:rPr>
      </w:pPr>
      <w:r w:rsidRPr="00151FD1">
        <w:rPr>
          <w:rFonts w:ascii="Palatino Linotype" w:hAnsi="Palatino Linotype" w:cs="Tahoma"/>
          <w:sz w:val="24"/>
          <w:szCs w:val="24"/>
        </w:rPr>
        <w:t>Στο γραφείο</w:t>
      </w:r>
      <w:r w:rsidR="00AD3CF9" w:rsidRPr="00151FD1">
        <w:rPr>
          <w:rFonts w:ascii="Palatino Linotype" w:hAnsi="Palatino Linotype" w:cs="Tahoma"/>
          <w:sz w:val="24"/>
          <w:szCs w:val="24"/>
        </w:rPr>
        <w:t xml:space="preserve"> Αγροτικής Ανάπτυξης </w:t>
      </w:r>
      <w:r w:rsidRPr="00151FD1">
        <w:rPr>
          <w:rFonts w:ascii="Palatino Linotype" w:hAnsi="Palatino Linotype" w:cs="Tahoma"/>
          <w:sz w:val="24"/>
          <w:szCs w:val="24"/>
        </w:rPr>
        <w:t xml:space="preserve">του Δήμου Κόνιτσας </w:t>
      </w:r>
      <w:r w:rsidR="00AD3CF9" w:rsidRPr="00151FD1">
        <w:rPr>
          <w:rFonts w:ascii="Palatino Linotype" w:hAnsi="Palatino Linotype" w:cs="Tahoma"/>
          <w:sz w:val="24"/>
          <w:szCs w:val="24"/>
        </w:rPr>
        <w:t>γίνεται μελέτη των προγραμμάτων</w:t>
      </w:r>
      <w:r w:rsidR="00F73C7D">
        <w:rPr>
          <w:rFonts w:ascii="Palatino Linotype" w:hAnsi="Palatino Linotype" w:cs="Tahoma"/>
          <w:sz w:val="24"/>
          <w:szCs w:val="24"/>
        </w:rPr>
        <w:t xml:space="preserve"> Αγροτικής Α</w:t>
      </w:r>
      <w:r w:rsidR="00151FD1">
        <w:rPr>
          <w:rFonts w:ascii="Palatino Linotype" w:hAnsi="Palatino Linotype" w:cs="Tahoma"/>
          <w:sz w:val="24"/>
          <w:szCs w:val="24"/>
        </w:rPr>
        <w:t>νάπτυξης</w:t>
      </w:r>
      <w:r w:rsidR="00F73C7D">
        <w:rPr>
          <w:rFonts w:ascii="Palatino Linotype" w:hAnsi="Palatino Linotype" w:cs="Tahoma"/>
          <w:sz w:val="24"/>
          <w:szCs w:val="24"/>
        </w:rPr>
        <w:t>,</w:t>
      </w:r>
      <w:r w:rsidR="00151FD1">
        <w:rPr>
          <w:rFonts w:ascii="Palatino Linotype" w:hAnsi="Palatino Linotype" w:cs="Tahoma"/>
          <w:sz w:val="24"/>
          <w:szCs w:val="24"/>
        </w:rPr>
        <w:t xml:space="preserve"> που </w:t>
      </w:r>
      <w:r w:rsidR="00F73C7D">
        <w:rPr>
          <w:rFonts w:ascii="Palatino Linotype" w:hAnsi="Palatino Linotype" w:cs="Tahoma"/>
          <w:sz w:val="24"/>
          <w:szCs w:val="24"/>
        </w:rPr>
        <w:t xml:space="preserve">βρίσκονται σε εξέλιξη  αυτή </w:t>
      </w:r>
      <w:r w:rsidR="00151FD1">
        <w:rPr>
          <w:rFonts w:ascii="Palatino Linotype" w:hAnsi="Palatino Linotype" w:cs="Tahoma"/>
          <w:sz w:val="24"/>
          <w:szCs w:val="24"/>
        </w:rPr>
        <w:t xml:space="preserve">την περίοδο. </w:t>
      </w:r>
      <w:r w:rsidR="00AD3CF9" w:rsidRPr="00151FD1">
        <w:rPr>
          <w:rFonts w:ascii="Palatino Linotype" w:hAnsi="Palatino Linotype" w:cs="Tahoma"/>
          <w:sz w:val="24"/>
          <w:szCs w:val="24"/>
        </w:rPr>
        <w:t xml:space="preserve">Από τη μέχρι στιγμής μελέτη, </w:t>
      </w:r>
      <w:r w:rsidR="00F73C7D">
        <w:rPr>
          <w:rFonts w:ascii="Palatino Linotype" w:hAnsi="Palatino Linotype" w:cs="Tahoma"/>
          <w:sz w:val="24"/>
          <w:szCs w:val="24"/>
        </w:rPr>
        <w:t xml:space="preserve">προκύπτουν </w:t>
      </w:r>
      <w:r w:rsidR="00AD3CF9" w:rsidRPr="00151FD1">
        <w:rPr>
          <w:rFonts w:ascii="Palatino Linotype" w:hAnsi="Palatino Linotype" w:cs="Tahoma"/>
          <w:sz w:val="24"/>
          <w:szCs w:val="24"/>
        </w:rPr>
        <w:t xml:space="preserve"> </w:t>
      </w:r>
      <w:r w:rsidR="00F73C7D">
        <w:rPr>
          <w:rFonts w:ascii="Palatino Linotype" w:hAnsi="Palatino Linotype" w:cs="Tahoma"/>
          <w:sz w:val="24"/>
          <w:szCs w:val="24"/>
        </w:rPr>
        <w:t>ορισμένα</w:t>
      </w:r>
      <w:r w:rsidR="00AD3CF9" w:rsidRPr="00151FD1">
        <w:rPr>
          <w:rFonts w:ascii="Palatino Linotype" w:hAnsi="Palatino Linotype" w:cs="Tahoma"/>
          <w:sz w:val="24"/>
          <w:szCs w:val="24"/>
        </w:rPr>
        <w:t xml:space="preserve"> προγράμματα</w:t>
      </w:r>
      <w:r w:rsidR="00F73C7D">
        <w:rPr>
          <w:rFonts w:ascii="Palatino Linotype" w:hAnsi="Palatino Linotype" w:cs="Tahoma"/>
          <w:sz w:val="24"/>
          <w:szCs w:val="24"/>
        </w:rPr>
        <w:t>,</w:t>
      </w:r>
      <w:r w:rsidR="00AD3CF9" w:rsidRPr="00151FD1">
        <w:rPr>
          <w:rFonts w:ascii="Palatino Linotype" w:hAnsi="Palatino Linotype" w:cs="Tahoma"/>
          <w:sz w:val="24"/>
          <w:szCs w:val="24"/>
        </w:rPr>
        <w:t xml:space="preserve"> που </w:t>
      </w:r>
      <w:r w:rsidR="00F73C7D">
        <w:rPr>
          <w:rFonts w:ascii="Palatino Linotype" w:hAnsi="Palatino Linotype" w:cs="Tahoma"/>
          <w:sz w:val="24"/>
          <w:szCs w:val="24"/>
        </w:rPr>
        <w:t xml:space="preserve">θεωρούνται ενδιαφέροντα για τους συμπολίτες </w:t>
      </w:r>
      <w:r w:rsidR="00151FD1">
        <w:rPr>
          <w:rFonts w:ascii="Palatino Linotype" w:hAnsi="Palatino Linotype" w:cs="Tahoma"/>
          <w:sz w:val="24"/>
          <w:szCs w:val="24"/>
        </w:rPr>
        <w:t xml:space="preserve">μας. </w:t>
      </w:r>
      <w:r w:rsidR="00AD3CF9" w:rsidRPr="00151FD1">
        <w:rPr>
          <w:rFonts w:ascii="Palatino Linotype" w:hAnsi="Palatino Linotype" w:cs="Tahoma"/>
          <w:sz w:val="24"/>
          <w:szCs w:val="24"/>
        </w:rPr>
        <w:t xml:space="preserve">Παραθέτουμε παρακάτω </w:t>
      </w:r>
      <w:r w:rsidR="00F73C7D">
        <w:rPr>
          <w:rFonts w:ascii="Palatino Linotype" w:hAnsi="Palatino Linotype" w:cs="Tahoma"/>
          <w:sz w:val="24"/>
          <w:szCs w:val="24"/>
        </w:rPr>
        <w:t>εν περιλήψει το κάθε πρόγραμμα.</w:t>
      </w:r>
      <w:r w:rsidR="00AD3CF9" w:rsidRPr="00151FD1">
        <w:rPr>
          <w:rFonts w:ascii="Palatino Linotype" w:hAnsi="Palatino Linotype" w:cs="Tahoma"/>
          <w:sz w:val="24"/>
          <w:szCs w:val="24"/>
        </w:rPr>
        <w:br/>
      </w:r>
      <w:r w:rsidR="00357F71" w:rsidRPr="00151FD1">
        <w:rPr>
          <w:rFonts w:ascii="Palatino Linotype" w:hAnsi="Palatino Linotype" w:cs="Tahoma"/>
          <w:sz w:val="24"/>
          <w:szCs w:val="24"/>
        </w:rPr>
        <w:br/>
      </w:r>
      <w:r w:rsidR="00357F71" w:rsidRPr="00151FD1">
        <w:rPr>
          <w:rFonts w:ascii="Palatino Linotype" w:hAnsi="Palatino Linotype" w:cs="Tahoma"/>
          <w:sz w:val="24"/>
          <w:szCs w:val="24"/>
        </w:rPr>
        <w:br/>
      </w:r>
      <w:r w:rsidR="00631AA2" w:rsidRPr="00151FD1">
        <w:rPr>
          <w:rFonts w:ascii="Palatino Linotype" w:eastAsia="Times New Roman" w:hAnsi="Palatino Linotype" w:cs="Tahoma"/>
          <w:b/>
          <w:sz w:val="24"/>
          <w:szCs w:val="24"/>
          <w:u w:val="single"/>
          <w:lang w:eastAsia="el-GR"/>
        </w:rPr>
        <w:t>ΠΡΟΓΡΑΜΜΑ ΑΓΡΟΤΙΚΗΣ ΑΝΑΠΤΥΞΗΣ 2014-2020</w:t>
      </w:r>
    </w:p>
    <w:p w:rsidR="00631AA2" w:rsidRPr="00151FD1" w:rsidRDefault="00D90741" w:rsidP="00562309">
      <w:pPr>
        <w:shd w:val="clear" w:color="auto" w:fill="FFFFFF"/>
        <w:spacing w:after="15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151FD1">
        <w:rPr>
          <w:rFonts w:ascii="Palatino Linotype" w:eastAsia="Times New Roman" w:hAnsi="Palatino Linotype" w:cs="Tahoma"/>
          <w:b/>
          <w:sz w:val="24"/>
          <w:szCs w:val="24"/>
          <w:lang w:eastAsia="el-GR"/>
        </w:rPr>
        <w:t>ΕΠΙΔΟΤΟΥΜΕΝΑ ΜΕΤΡΑ</w:t>
      </w:r>
      <w:r w:rsidR="00683DE9" w:rsidRPr="00151FD1">
        <w:rPr>
          <w:rFonts w:ascii="Palatino Linotype" w:eastAsia="Times New Roman" w:hAnsi="Palatino Linotype" w:cs="Tahoma"/>
          <w:b/>
          <w:sz w:val="24"/>
          <w:szCs w:val="24"/>
          <w:lang w:eastAsia="el-GR"/>
        </w:rPr>
        <w:t xml:space="preserve"> ΚΑΙ ΔΡΑΣΕΙΣ ΠΟΥ ΑΦΟΡΟΥΝ ΑΓΡΟΤΙΚΕΣ ΕΠΙΧΕΙΡΗΣΕΙΣ</w:t>
      </w:r>
      <w:r w:rsidRPr="00151FD1">
        <w:rPr>
          <w:rFonts w:ascii="Palatino Linotype" w:eastAsia="Times New Roman" w:hAnsi="Palatino Linotype" w:cs="Tahoma"/>
          <w:b/>
          <w:sz w:val="24"/>
          <w:szCs w:val="24"/>
          <w:lang w:eastAsia="el-GR"/>
        </w:rPr>
        <w:t xml:space="preserve"> </w:t>
      </w:r>
      <w:r w:rsidR="00683DE9" w:rsidRPr="00151FD1">
        <w:rPr>
          <w:rFonts w:ascii="Palatino Linotype" w:eastAsia="Times New Roman" w:hAnsi="Palatino Linotype" w:cs="Tahoma"/>
          <w:b/>
          <w:sz w:val="24"/>
          <w:szCs w:val="24"/>
          <w:lang w:eastAsia="el-GR"/>
        </w:rPr>
        <w:t>(ΓΕΩΡΓΙΚΕΣ ΚΑΙ ΚΤΗΝΟΤΡΟΦΙΚΕΣ</w:t>
      </w:r>
      <w:r w:rsidRPr="00151FD1">
        <w:rPr>
          <w:rFonts w:ascii="Palatino Linotype" w:eastAsia="Times New Roman" w:hAnsi="Palatino Linotype" w:cs="Tahoma"/>
          <w:b/>
          <w:sz w:val="24"/>
          <w:szCs w:val="24"/>
          <w:lang w:eastAsia="el-GR"/>
        </w:rPr>
        <w:t>)</w:t>
      </w:r>
      <w:r w:rsidR="00631AA2" w:rsidRPr="00151FD1">
        <w:rPr>
          <w:rFonts w:ascii="Palatino Linotype" w:eastAsia="Times New Roman" w:hAnsi="Palatino Linotype" w:cs="Tahoma"/>
          <w:b/>
          <w:sz w:val="24"/>
          <w:szCs w:val="24"/>
          <w:u w:val="single"/>
          <w:lang w:eastAsia="el-GR"/>
        </w:rPr>
        <w:br/>
      </w:r>
      <w:r w:rsidR="00631AA2" w:rsidRPr="00151FD1">
        <w:rPr>
          <w:rFonts w:ascii="Palatino Linotype" w:eastAsia="Times New Roman" w:hAnsi="Palatino Linotype" w:cs="Tahoma"/>
          <w:sz w:val="24"/>
          <w:szCs w:val="24"/>
          <w:u w:val="single"/>
          <w:lang w:eastAsia="el-GR"/>
        </w:rPr>
        <w:br/>
      </w:r>
      <w:r w:rsidR="00631AA2" w:rsidRPr="00151FD1">
        <w:rPr>
          <w:rFonts w:ascii="Palatino Linotype" w:eastAsia="Times New Roman" w:hAnsi="Palatino Linotype" w:cs="Tahoma"/>
          <w:b/>
          <w:sz w:val="24"/>
          <w:szCs w:val="24"/>
          <w:u w:val="single"/>
          <w:lang w:eastAsia="el-GR"/>
        </w:rPr>
        <w:t>1.Ενισχύσεις σε περιοχές που χαρακτηρίζονται από φυσικά ή άλλα ειδικά μειονεκτήματα</w:t>
      </w:r>
      <w:r w:rsidR="00F73C7D">
        <w:rPr>
          <w:rFonts w:ascii="Palatino Linotype" w:eastAsia="Times New Roman" w:hAnsi="Palatino Linotype" w:cs="Tahoma"/>
          <w:b/>
          <w:sz w:val="24"/>
          <w:szCs w:val="24"/>
          <w:u w:val="single"/>
          <w:lang w:eastAsia="el-GR"/>
        </w:rPr>
        <w:t>.</w:t>
      </w:r>
    </w:p>
    <w:p w:rsidR="00151FD1" w:rsidRDefault="00631AA2" w:rsidP="00151FD1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proofErr w:type="spellStart"/>
      <w:r w:rsidRPr="00151FD1">
        <w:rPr>
          <w:rFonts w:ascii="Palatino Linotype" w:eastAsia="Times New Roman" w:hAnsi="Palatino Linotype" w:cs="Tahoma"/>
          <w:sz w:val="24"/>
          <w:szCs w:val="24"/>
          <w:lang w:eastAsia="el-GR"/>
        </w:rPr>
        <w:t>Υπομέτρο</w:t>
      </w:r>
      <w:proofErr w:type="spellEnd"/>
      <w:r w:rsidRPr="00151FD1">
        <w:rPr>
          <w:rFonts w:ascii="Palatino Linotype" w:eastAsia="Times New Roman" w:hAnsi="Palatino Linotype" w:cs="Tahoma"/>
          <w:sz w:val="24"/>
          <w:szCs w:val="24"/>
          <w:lang w:eastAsia="el-GR"/>
        </w:rPr>
        <w:t xml:space="preserve"> 13.1  Χορήγηση αντισταθμιστικής ενίσχυσης ενεργών αγροτών (γεωργών και κτηνοτρόφων) βάσει των καλλιεργούμενων εκτάσεων σε ορεινές περιοχές.</w:t>
      </w:r>
      <w:r w:rsidR="00151FD1">
        <w:rPr>
          <w:rFonts w:ascii="Palatino Linotype" w:eastAsia="Times New Roman" w:hAnsi="Palatino Linotype" w:cs="Tahoma"/>
          <w:sz w:val="24"/>
          <w:szCs w:val="24"/>
          <w:lang w:eastAsia="el-GR"/>
        </w:rPr>
        <w:t xml:space="preserve"> </w:t>
      </w:r>
    </w:p>
    <w:p w:rsidR="00631AA2" w:rsidRPr="00151FD1" w:rsidRDefault="00631AA2" w:rsidP="00151FD1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r w:rsidRPr="00151FD1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Περίοδος υποβολής: </w:t>
      </w:r>
      <w:r w:rsidRPr="00151FD1">
        <w:rPr>
          <w:rFonts w:ascii="Palatino Linotype" w:eastAsia="Times New Roman" w:hAnsi="Palatino Linotype" w:cs="Tahoma"/>
          <w:bCs/>
          <w:sz w:val="24"/>
          <w:szCs w:val="24"/>
          <w:lang w:eastAsia="el-GR"/>
        </w:rPr>
        <w:t>Με την υπ</w:t>
      </w:r>
      <w:bookmarkStart w:id="0" w:name="_GoBack"/>
      <w:bookmarkEnd w:id="0"/>
      <w:r w:rsidRPr="00151FD1">
        <w:rPr>
          <w:rFonts w:ascii="Palatino Linotype" w:eastAsia="Times New Roman" w:hAnsi="Palatino Linotype" w:cs="Tahoma"/>
          <w:bCs/>
          <w:sz w:val="24"/>
          <w:szCs w:val="24"/>
          <w:lang w:eastAsia="el-GR"/>
        </w:rPr>
        <w:t>οβολή της δήλωσης ΟΣΔΕ</w:t>
      </w:r>
      <w:r w:rsidRPr="00151FD1">
        <w:rPr>
          <w:rFonts w:ascii="Palatino Linotype" w:eastAsia="Times New Roman" w:hAnsi="Palatino Linotype" w:cs="Tahoma"/>
          <w:bCs/>
          <w:sz w:val="24"/>
          <w:szCs w:val="24"/>
          <w:lang w:eastAsia="el-GR"/>
        </w:rPr>
        <w:br/>
      </w:r>
      <w:r w:rsidRPr="00151FD1">
        <w:rPr>
          <w:rFonts w:ascii="Palatino Linotype" w:eastAsia="Times New Roman" w:hAnsi="Palatino Linotype" w:cs="Tahoma"/>
          <w:bCs/>
          <w:sz w:val="24"/>
          <w:szCs w:val="24"/>
          <w:lang w:eastAsia="el-GR"/>
        </w:rPr>
        <w:br/>
      </w:r>
      <w:hyperlink r:id="rId5" w:history="1">
        <w:r w:rsidRPr="00151FD1">
          <w:rPr>
            <w:rStyle w:val="-"/>
            <w:rFonts w:ascii="Palatino Linotype" w:eastAsia="Times New Roman" w:hAnsi="Palatino Linotype" w:cs="Tahoma"/>
            <w:color w:val="1F497D" w:themeColor="text2"/>
            <w:sz w:val="24"/>
            <w:szCs w:val="24"/>
            <w:lang w:eastAsia="el-GR"/>
          </w:rPr>
          <w:t>https://www.espa.gr/Lists/Proclamations/Attachments/3799/paa_180402_Prosklisi_Metro_13.pdf</w:t>
        </w:r>
      </w:hyperlink>
      <w:r w:rsidRPr="00151FD1">
        <w:rPr>
          <w:rStyle w:val="-"/>
          <w:rFonts w:ascii="Palatino Linotype" w:eastAsia="Times New Roman" w:hAnsi="Palatino Linotype" w:cs="Tahoma"/>
          <w:color w:val="1F497D" w:themeColor="text2"/>
          <w:sz w:val="24"/>
          <w:szCs w:val="24"/>
          <w:lang w:eastAsia="el-GR"/>
        </w:rPr>
        <w:br/>
      </w:r>
    </w:p>
    <w:p w:rsidR="00631AA2" w:rsidRPr="00151FD1" w:rsidRDefault="00631AA2" w:rsidP="00631AA2">
      <w:pPr>
        <w:pStyle w:val="3"/>
        <w:shd w:val="clear" w:color="auto" w:fill="FFFFFF"/>
        <w:spacing w:before="0" w:after="150" w:line="363" w:lineRule="atLeast"/>
        <w:rPr>
          <w:rFonts w:ascii="Palatino Linotype" w:eastAsia="Times New Roman" w:hAnsi="Palatino Linotype" w:cs="Tahoma"/>
          <w:bCs w:val="0"/>
          <w:color w:val="auto"/>
          <w:sz w:val="24"/>
          <w:szCs w:val="24"/>
          <w:u w:val="single"/>
          <w:lang w:eastAsia="el-GR"/>
        </w:rPr>
      </w:pPr>
      <w:r w:rsidRPr="00151FD1">
        <w:rPr>
          <w:rFonts w:ascii="Palatino Linotype" w:eastAsia="Times New Roman" w:hAnsi="Palatino Linotype" w:cs="Tahoma"/>
          <w:bCs w:val="0"/>
          <w:color w:val="auto"/>
          <w:sz w:val="24"/>
          <w:szCs w:val="24"/>
          <w:u w:val="single"/>
          <w:lang w:eastAsia="el-GR"/>
        </w:rPr>
        <w:t>2.Βιολογικές καλλιέργειες</w:t>
      </w:r>
      <w:r w:rsidRPr="00151FD1">
        <w:rPr>
          <w:rFonts w:ascii="Palatino Linotype" w:eastAsia="Times New Roman" w:hAnsi="Palatino Linotype" w:cs="Tahoma"/>
          <w:b w:val="0"/>
          <w:bCs w:val="0"/>
          <w:color w:val="auto"/>
          <w:sz w:val="24"/>
          <w:szCs w:val="24"/>
          <w:u w:val="single"/>
          <w:lang w:eastAsia="el-GR"/>
        </w:rPr>
        <w:t xml:space="preserve"> - 3η Πρόσκληση</w:t>
      </w:r>
    </w:p>
    <w:p w:rsidR="00631AA2" w:rsidRPr="00151FD1" w:rsidRDefault="00631AA2" w:rsidP="00631AA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r w:rsidRPr="00151FD1">
        <w:rPr>
          <w:rFonts w:ascii="Palatino Linotype" w:eastAsia="Times New Roman" w:hAnsi="Palatino Linotype" w:cs="Tahoma"/>
          <w:sz w:val="24"/>
          <w:szCs w:val="24"/>
          <w:lang w:eastAsia="el-GR"/>
        </w:rPr>
        <w:t>Αναμένεται</w:t>
      </w:r>
    </w:p>
    <w:p w:rsidR="00562309" w:rsidRDefault="00631AA2" w:rsidP="00562309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r w:rsidRPr="00151FD1">
        <w:rPr>
          <w:rFonts w:ascii="Palatino Linotype" w:eastAsia="Times New Roman" w:hAnsi="Palatino Linotype" w:cs="Tahoma"/>
          <w:sz w:val="24"/>
          <w:szCs w:val="24"/>
          <w:lang w:eastAsia="el-GR"/>
        </w:rPr>
        <w:t>Ενισχύσεις για τη μετατροπή και διατήρηση σε βιολογικές πρακτικές και μεθόδους παραγωγής στην γεωργία. Αφορά αγροτεμάχια με αροτραίες καλλιέργειες (αραβόσιτος κτηνοτροφικός, αραβόσιτος εδώδιμος, χειμερινά σιτηρά, μηδική, τριφύλλι, άλλα κτηνοτροφικά ψυχανθή) ή/και μόνιμες καλλιέργειες (ελαιοκομία, σταφίδα, επιτραπέζια σταφύλια, και οινοποιήσιμα σταφύλια, ακρόδρυα), όσπρια, φυλλώδη λαχανικά – σταυρανθή, βολβώδη, καρότο, πατάτα.</w:t>
      </w:r>
      <w:r w:rsidR="00562309">
        <w:rPr>
          <w:rFonts w:ascii="Palatino Linotype" w:eastAsia="Times New Roman" w:hAnsi="Palatino Linotype" w:cs="Tahoma"/>
          <w:sz w:val="24"/>
          <w:szCs w:val="24"/>
          <w:lang w:eastAsia="el-GR"/>
        </w:rPr>
        <w:t xml:space="preserve"> </w:t>
      </w:r>
    </w:p>
    <w:p w:rsidR="00562309" w:rsidRDefault="00631AA2" w:rsidP="00562309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r w:rsidRPr="00151FD1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Περίοδος υποβολής: </w:t>
      </w:r>
      <w:r w:rsidR="00562309">
        <w:rPr>
          <w:rFonts w:ascii="Palatino Linotype" w:eastAsia="Times New Roman" w:hAnsi="Palatino Linotype" w:cs="Tahoma"/>
          <w:sz w:val="24"/>
          <w:szCs w:val="24"/>
          <w:lang w:eastAsia="el-GR"/>
        </w:rPr>
        <w:t xml:space="preserve">19/2/2019 - 21/3/2019 </w:t>
      </w:r>
    </w:p>
    <w:p w:rsidR="00631AA2" w:rsidRPr="00151FD1" w:rsidRDefault="0018072A" w:rsidP="00562309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hyperlink r:id="rId6" w:history="1">
        <w:r w:rsidR="00631AA2" w:rsidRPr="00151FD1">
          <w:rPr>
            <w:rStyle w:val="-"/>
            <w:rFonts w:ascii="Palatino Linotype" w:eastAsia="Times New Roman" w:hAnsi="Palatino Linotype" w:cs="Tahoma"/>
            <w:sz w:val="24"/>
            <w:szCs w:val="24"/>
            <w:lang w:eastAsia="el-GR"/>
          </w:rPr>
          <w:t>https://www.espa.gr/Lists/Proclamations/Attachments/4239/paa_181231_Prokirixi_Viologikes_kaliergeies.pdf</w:t>
        </w:r>
      </w:hyperlink>
      <w:r w:rsidR="00631AA2" w:rsidRPr="00151FD1">
        <w:rPr>
          <w:rStyle w:val="-"/>
          <w:rFonts w:ascii="Palatino Linotype" w:eastAsia="Times New Roman" w:hAnsi="Palatino Linotype" w:cs="Tahoma"/>
          <w:sz w:val="24"/>
          <w:szCs w:val="24"/>
          <w:lang w:eastAsia="el-GR"/>
        </w:rPr>
        <w:br/>
      </w:r>
    </w:p>
    <w:p w:rsidR="00932FB4" w:rsidRPr="00151FD1" w:rsidRDefault="00932FB4" w:rsidP="00631AA2">
      <w:pPr>
        <w:shd w:val="clear" w:color="auto" w:fill="FFFFFF"/>
        <w:spacing w:after="150" w:line="240" w:lineRule="auto"/>
        <w:rPr>
          <w:rFonts w:ascii="Palatino Linotype" w:eastAsia="Times New Roman" w:hAnsi="Palatino Linotype" w:cs="Tahoma"/>
          <w:sz w:val="24"/>
          <w:szCs w:val="24"/>
          <w:lang w:eastAsia="el-GR"/>
        </w:rPr>
      </w:pPr>
    </w:p>
    <w:p w:rsidR="00F73C7D" w:rsidRDefault="00631AA2" w:rsidP="0056230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u w:val="single"/>
          <w:vertAlign w:val="superscript"/>
          <w:lang w:eastAsia="el-GR"/>
        </w:rPr>
      </w:pPr>
      <w:r w:rsidRPr="00151FD1">
        <w:rPr>
          <w:rFonts w:ascii="Palatino Linotype" w:eastAsia="Times New Roman" w:hAnsi="Palatino Linotype" w:cs="Tahoma"/>
          <w:b/>
          <w:sz w:val="24"/>
          <w:szCs w:val="24"/>
          <w:u w:val="single"/>
          <w:lang w:eastAsia="el-GR"/>
        </w:rPr>
        <w:lastRenderedPageBreak/>
        <w:t>3.Δράση 10.1.09 - Διατήρηση απειλούμ</w:t>
      </w:r>
      <w:r w:rsidR="00F73C7D">
        <w:rPr>
          <w:rFonts w:ascii="Palatino Linotype" w:eastAsia="Times New Roman" w:hAnsi="Palatino Linotype" w:cs="Tahoma"/>
          <w:b/>
          <w:sz w:val="24"/>
          <w:szCs w:val="24"/>
          <w:u w:val="single"/>
          <w:lang w:eastAsia="el-GR"/>
        </w:rPr>
        <w:t xml:space="preserve">ενων αυτόχθονων φυλών αγροτικών </w:t>
      </w:r>
      <w:r w:rsidRPr="00151FD1">
        <w:rPr>
          <w:rFonts w:ascii="Palatino Linotype" w:eastAsia="Times New Roman" w:hAnsi="Palatino Linotype" w:cs="Tahoma"/>
          <w:b/>
          <w:sz w:val="24"/>
          <w:szCs w:val="24"/>
          <w:u w:val="single"/>
          <w:lang w:eastAsia="el-GR"/>
        </w:rPr>
        <w:t>ζώων</w:t>
      </w:r>
      <w:r w:rsidRPr="00151FD1">
        <w:rPr>
          <w:rFonts w:ascii="Palatino Linotype" w:eastAsia="Times New Roman" w:hAnsi="Palatino Linotype" w:cs="Tahoma"/>
          <w:sz w:val="24"/>
          <w:szCs w:val="24"/>
          <w:u w:val="single"/>
          <w:lang w:eastAsia="el-GR"/>
        </w:rPr>
        <w:t>–2</w:t>
      </w:r>
      <w:r w:rsidRPr="00151FD1">
        <w:rPr>
          <w:rFonts w:ascii="Palatino Linotype" w:eastAsia="Times New Roman" w:hAnsi="Palatino Linotype" w:cs="Tahoma"/>
          <w:sz w:val="24"/>
          <w:szCs w:val="24"/>
          <w:u w:val="single"/>
          <w:vertAlign w:val="superscript"/>
          <w:lang w:eastAsia="el-GR"/>
        </w:rPr>
        <w:t>η</w:t>
      </w:r>
      <w:r w:rsidR="00F73C7D">
        <w:rPr>
          <w:rFonts w:ascii="Palatino Linotype" w:eastAsia="Times New Roman" w:hAnsi="Palatino Linotype" w:cs="Tahoma"/>
          <w:sz w:val="24"/>
          <w:szCs w:val="24"/>
          <w:u w:val="single"/>
          <w:vertAlign w:val="superscript"/>
          <w:lang w:eastAsia="el-GR"/>
        </w:rPr>
        <w:t xml:space="preserve"> </w:t>
      </w:r>
    </w:p>
    <w:p w:rsidR="00F54D0C" w:rsidRDefault="00631AA2" w:rsidP="0056230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r w:rsidRPr="00151FD1">
        <w:rPr>
          <w:rFonts w:ascii="Palatino Linotype" w:eastAsia="Times New Roman" w:hAnsi="Palatino Linotype" w:cs="Tahoma"/>
          <w:sz w:val="24"/>
          <w:szCs w:val="24"/>
          <w:u w:val="single"/>
          <w:lang w:eastAsia="el-GR"/>
        </w:rPr>
        <w:t>Πρόσκληση</w:t>
      </w:r>
      <w:r w:rsidRPr="00151FD1">
        <w:rPr>
          <w:rFonts w:ascii="Palatino Linotype" w:eastAsia="Times New Roman" w:hAnsi="Palatino Linotype" w:cs="Tahoma"/>
          <w:sz w:val="24"/>
          <w:szCs w:val="24"/>
          <w:u w:val="single"/>
          <w:lang w:eastAsia="el-GR"/>
        </w:rPr>
        <w:br/>
      </w:r>
      <w:r w:rsidRPr="00151FD1">
        <w:rPr>
          <w:rFonts w:ascii="Palatino Linotype" w:eastAsia="Times New Roman" w:hAnsi="Palatino Linotype" w:cs="Tahoma"/>
          <w:sz w:val="24"/>
          <w:szCs w:val="24"/>
          <w:lang w:eastAsia="el-GR"/>
        </w:rPr>
        <w:t>Αναμένεται τον Μάρτιο</w:t>
      </w:r>
      <w:r w:rsidR="00F73C7D">
        <w:rPr>
          <w:rFonts w:ascii="Palatino Linotype" w:eastAsia="Times New Roman" w:hAnsi="Palatino Linotype" w:cs="Tahoma"/>
          <w:sz w:val="24"/>
          <w:szCs w:val="24"/>
          <w:lang w:eastAsia="el-GR"/>
        </w:rPr>
        <w:t>.</w:t>
      </w:r>
    </w:p>
    <w:p w:rsidR="00562309" w:rsidRDefault="00631AA2" w:rsidP="00562309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51FD1">
        <w:rPr>
          <w:rFonts w:ascii="Palatino Linotype" w:hAnsi="Palatino Linotype" w:cs="Tahoma"/>
          <w:sz w:val="24"/>
          <w:szCs w:val="24"/>
        </w:rPr>
        <w:t>Νέοι εν δυνάμει δικαιούχοι κάτοχοι φυλών αγροτικών ζώων που απειλούνται με εξαφάνιση - Δικαιούχοι της 1ης πρόσκλησης οι οποίοι : α) επιθυμούν να ενταχθούν για διαφορετική κατηγορία ζωικού κεφαλαίου ή και για την ίδια ζωική κατηγορία αλλά για διαφορετική φυλή αγροτικών ζώων. β) έχουν ανακαλέσει την αίτηση στήριξης τους από την 1η πρόσκληση.</w:t>
      </w:r>
      <w:r w:rsidR="00E92A35" w:rsidRPr="00151FD1">
        <w:rPr>
          <w:rFonts w:ascii="Palatino Linotype" w:hAnsi="Palatino Linotype" w:cs="Tahoma"/>
          <w:sz w:val="24"/>
          <w:szCs w:val="24"/>
        </w:rPr>
        <w:br/>
      </w:r>
      <w:r w:rsidRPr="00151FD1">
        <w:rPr>
          <w:rFonts w:ascii="Palatino Linotype" w:hAnsi="Palatino Linotype" w:cs="Tahoma"/>
          <w:b/>
          <w:sz w:val="24"/>
          <w:szCs w:val="24"/>
        </w:rPr>
        <w:t>Περίοδος υποβολής</w:t>
      </w:r>
      <w:r w:rsidRPr="00151FD1">
        <w:rPr>
          <w:rFonts w:ascii="Palatino Linotype" w:eastAsia="Times New Roman" w:hAnsi="Palatino Linotype" w:cs="Tahoma"/>
          <w:bCs/>
          <w:sz w:val="24"/>
          <w:szCs w:val="24"/>
          <w:lang w:eastAsia="el-GR"/>
        </w:rPr>
        <w:t>:</w:t>
      </w:r>
      <w:r w:rsidRPr="00151FD1">
        <w:rPr>
          <w:rFonts w:ascii="Palatino Linotype" w:hAnsi="Palatino Linotype" w:cs="Tahoma"/>
          <w:sz w:val="24"/>
          <w:szCs w:val="24"/>
        </w:rPr>
        <w:t>Προϋπόθεση για την υποβολή της αίτησης στήριξης είναι να έχει προηγηθεί από τους υποψηφίους η υποβολή της Ενιαίας Αίτησης Ενίσχυσης (ΕΑΕ) έτους 2019</w:t>
      </w:r>
      <w:r w:rsidRPr="00151FD1">
        <w:rPr>
          <w:rFonts w:ascii="Palatino Linotype" w:hAnsi="Palatino Linotype"/>
          <w:sz w:val="24"/>
          <w:szCs w:val="24"/>
        </w:rPr>
        <w:t>.</w:t>
      </w:r>
    </w:p>
    <w:p w:rsidR="00631AA2" w:rsidRPr="00151FD1" w:rsidRDefault="0018072A" w:rsidP="0056230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hyperlink r:id="rId7" w:history="1">
        <w:r w:rsidR="00631AA2" w:rsidRPr="00151FD1">
          <w:rPr>
            <w:rStyle w:val="-"/>
            <w:rFonts w:ascii="Palatino Linotype" w:eastAsia="Times New Roman" w:hAnsi="Palatino Linotype" w:cs="Tahoma"/>
            <w:sz w:val="24"/>
            <w:szCs w:val="24"/>
            <w:lang w:eastAsia="el-GR"/>
          </w:rPr>
          <w:t>http://www.minagric.gr/images/stories/docs/agrotis/PROGRAMATA_AGRO_ANAPTIJH/anakoinosi_metro100109_020119.pdf</w:t>
        </w:r>
      </w:hyperlink>
    </w:p>
    <w:p w:rsidR="00932FB4" w:rsidRPr="00151FD1" w:rsidRDefault="00932FB4" w:rsidP="00631AA2">
      <w:pPr>
        <w:rPr>
          <w:rFonts w:ascii="Palatino Linotype" w:hAnsi="Palatino Linotype"/>
          <w:sz w:val="24"/>
          <w:szCs w:val="24"/>
          <w:lang w:eastAsia="el-GR"/>
        </w:rPr>
      </w:pPr>
    </w:p>
    <w:p w:rsidR="00932FB4" w:rsidRPr="00151FD1" w:rsidRDefault="00932FB4" w:rsidP="00932FB4">
      <w:pPr>
        <w:pStyle w:val="2"/>
        <w:shd w:val="clear" w:color="auto" w:fill="FFFFFF"/>
        <w:spacing w:before="0"/>
        <w:textAlignment w:val="baseline"/>
        <w:rPr>
          <w:rFonts w:ascii="Palatino Linotype" w:hAnsi="Palatino Linotype" w:cs="Tahoma"/>
          <w:color w:val="31353E"/>
          <w:sz w:val="24"/>
          <w:szCs w:val="24"/>
          <w:u w:val="single"/>
        </w:rPr>
      </w:pPr>
      <w:r w:rsidRPr="00151FD1">
        <w:rPr>
          <w:rFonts w:ascii="Palatino Linotype" w:hAnsi="Palatino Linotype" w:cs="Tahoma"/>
          <w:color w:val="auto"/>
          <w:sz w:val="24"/>
          <w:szCs w:val="24"/>
          <w:u w:val="single"/>
          <w:lang w:eastAsia="el-GR"/>
        </w:rPr>
        <w:t>4.</w:t>
      </w:r>
      <w:r w:rsidRPr="00151FD1">
        <w:rPr>
          <w:rFonts w:ascii="Palatino Linotype" w:hAnsi="Palatino Linotype" w:cs="Tahoma"/>
          <w:color w:val="31353E"/>
          <w:sz w:val="24"/>
          <w:szCs w:val="24"/>
          <w:u w:val="single"/>
        </w:rPr>
        <w:t xml:space="preserve"> Υπομέτρο 6.3 «Ανάπτυξη μικρών γεωργικών εκμεταλλεύσεων»</w:t>
      </w:r>
    </w:p>
    <w:p w:rsidR="00932FB4" w:rsidRPr="00151FD1" w:rsidRDefault="00683DE9" w:rsidP="00631AA2">
      <w:pPr>
        <w:rPr>
          <w:rFonts w:ascii="Palatino Linotype" w:hAnsi="Palatino Linotype" w:cs="Tahoma"/>
          <w:sz w:val="24"/>
          <w:szCs w:val="24"/>
          <w:lang w:eastAsia="el-GR"/>
        </w:rPr>
      </w:pPr>
      <w:r w:rsidRPr="00151FD1">
        <w:rPr>
          <w:rFonts w:ascii="Palatino Linotype" w:hAnsi="Palatino Linotype" w:cs="Tahoma"/>
          <w:sz w:val="24"/>
          <w:szCs w:val="24"/>
          <w:lang w:eastAsia="el-GR"/>
        </w:rPr>
        <w:t>Αναμένεται</w:t>
      </w:r>
      <w:r w:rsidR="00932FB4" w:rsidRPr="00151FD1">
        <w:rPr>
          <w:rFonts w:ascii="Palatino Linotype" w:hAnsi="Palatino Linotype" w:cs="Tahoma"/>
          <w:sz w:val="24"/>
          <w:szCs w:val="24"/>
          <w:lang w:eastAsia="el-GR"/>
        </w:rPr>
        <w:t xml:space="preserve"> τον Μάρτιο</w:t>
      </w:r>
      <w:r w:rsidR="00F73C7D">
        <w:rPr>
          <w:rFonts w:ascii="Palatino Linotype" w:hAnsi="Palatino Linotype" w:cs="Tahoma"/>
          <w:sz w:val="24"/>
          <w:szCs w:val="24"/>
          <w:lang w:eastAsia="el-GR"/>
        </w:rPr>
        <w:t>.</w:t>
      </w:r>
    </w:p>
    <w:p w:rsidR="00932FB4" w:rsidRPr="00151FD1" w:rsidRDefault="0018072A" w:rsidP="00631AA2">
      <w:pPr>
        <w:rPr>
          <w:rFonts w:ascii="Palatino Linotype" w:hAnsi="Palatino Linotype" w:cs="Tahoma"/>
          <w:sz w:val="24"/>
          <w:szCs w:val="24"/>
          <w:lang w:eastAsia="el-GR"/>
        </w:rPr>
      </w:pPr>
      <w:hyperlink r:id="rId8" w:history="1">
        <w:r w:rsidR="00932FB4" w:rsidRPr="00151FD1">
          <w:rPr>
            <w:rStyle w:val="-"/>
            <w:rFonts w:ascii="Palatino Linotype" w:hAnsi="Palatino Linotype" w:cs="Tahoma"/>
            <w:sz w:val="24"/>
            <w:szCs w:val="24"/>
            <w:lang w:eastAsia="el-GR"/>
          </w:rPr>
          <w:t>http://www.minagric.gr/index.php/el/for-farmer-2/programma-agrotikis-anaptyksis-2014-2020-proskliseis-metron/7639-ypometro-6-3-160119</w:t>
        </w:r>
      </w:hyperlink>
    </w:p>
    <w:p w:rsidR="00932FB4" w:rsidRPr="00151FD1" w:rsidRDefault="00932FB4" w:rsidP="00151FD1">
      <w:pPr>
        <w:jc w:val="both"/>
        <w:rPr>
          <w:rFonts w:ascii="Palatino Linotype" w:hAnsi="Palatino Linotype" w:cs="Tahoma"/>
          <w:sz w:val="24"/>
          <w:szCs w:val="24"/>
          <w:lang w:eastAsia="el-GR"/>
        </w:rPr>
      </w:pPr>
      <w:r w:rsidRPr="00151FD1">
        <w:rPr>
          <w:rFonts w:ascii="Palatino Linotype" w:hAnsi="Palatino Linotype" w:cs="Tahoma"/>
          <w:sz w:val="24"/>
          <w:szCs w:val="24"/>
          <w:lang w:eastAsia="el-GR"/>
        </w:rPr>
        <w:t>Στα άρθρα 6,7,8, και 9 αναγράφονται τα κριτήρια επιλεξιμότητας. Υπεύθυνοι εφαρμογής οι κατά τόπους ΔΑΟΚ.</w:t>
      </w:r>
    </w:p>
    <w:p w:rsidR="00932FB4" w:rsidRPr="00151FD1" w:rsidRDefault="00932FB4" w:rsidP="00631AA2">
      <w:pPr>
        <w:rPr>
          <w:rFonts w:ascii="Palatino Linotype" w:hAnsi="Palatino Linotype" w:cs="Tahoma"/>
          <w:sz w:val="24"/>
          <w:szCs w:val="24"/>
          <w:lang w:eastAsia="el-GR"/>
        </w:rPr>
      </w:pPr>
    </w:p>
    <w:p w:rsidR="00631AA2" w:rsidRDefault="00683DE9" w:rsidP="00683DE9">
      <w:pPr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</w:pPr>
      <w:r w:rsidRPr="00151FD1">
        <w:rPr>
          <w:rFonts w:ascii="Palatino Linotype" w:hAnsi="Palatino Linotype" w:cs="Tahoma"/>
          <w:b/>
          <w:sz w:val="24"/>
          <w:szCs w:val="24"/>
          <w:lang w:eastAsia="el-GR"/>
        </w:rPr>
        <w:t xml:space="preserve">5. </w:t>
      </w:r>
      <w:r w:rsidR="00631AA2" w:rsidRPr="00151FD1">
        <w:rPr>
          <w:rFonts w:ascii="Palatino Linotype" w:hAnsi="Palatino Linotype" w:cs="Tahoma"/>
          <w:b/>
          <w:sz w:val="24"/>
          <w:szCs w:val="24"/>
          <w:lang w:eastAsia="el-GR"/>
        </w:rPr>
        <w:t xml:space="preserve">Αναμένεται στο επόμενο διάστημα και η πρόσκληση για τα τοπικά </w:t>
      </w:r>
      <w:r w:rsidR="00631AA2" w:rsidRPr="00151FD1">
        <w:rPr>
          <w:rFonts w:ascii="Palatino Linotype" w:hAnsi="Palatino Linotype" w:cs="Tahoma"/>
          <w:b/>
          <w:sz w:val="24"/>
          <w:szCs w:val="24"/>
          <w:lang w:val="en-US" w:eastAsia="el-GR"/>
        </w:rPr>
        <w:t>LEADER</w:t>
      </w:r>
      <w:r w:rsidR="00631AA2" w:rsidRPr="00151FD1">
        <w:rPr>
          <w:rFonts w:ascii="Palatino Linotype" w:hAnsi="Palatino Linotype" w:cs="Tahoma"/>
          <w:sz w:val="24"/>
          <w:szCs w:val="24"/>
          <w:lang w:eastAsia="el-GR"/>
        </w:rPr>
        <w:t>(Υπεύθυνος τοπικών προγραμμάτων Αναπτυξιακή Ηπείρου, τηλέφωνο</w:t>
      </w:r>
      <w:r w:rsidR="00631AA2" w:rsidRPr="00151FD1">
        <w:rPr>
          <w:rFonts w:ascii="Palatino Linotype" w:eastAsia="Times New Roman" w:hAnsi="Palatino Linotype" w:cs="Tahoma"/>
          <w:bCs/>
          <w:sz w:val="24"/>
          <w:szCs w:val="24"/>
          <w:lang w:eastAsia="el-GR"/>
        </w:rPr>
        <w:t>: 2651036686)</w:t>
      </w:r>
      <w:r w:rsidR="00631AA2" w:rsidRPr="00151FD1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 xml:space="preserve"> .</w:t>
      </w:r>
    </w:p>
    <w:p w:rsidR="00151FD1" w:rsidRPr="00151FD1" w:rsidRDefault="00151FD1" w:rsidP="00683DE9">
      <w:pPr>
        <w:rPr>
          <w:rFonts w:ascii="Palatino Linotype" w:hAnsi="Palatino Linotype" w:cs="Tahoma"/>
          <w:b/>
          <w:sz w:val="24"/>
          <w:szCs w:val="24"/>
          <w:lang w:eastAsia="el-GR"/>
        </w:rPr>
      </w:pPr>
      <w:r w:rsidRPr="00151FD1">
        <w:rPr>
          <w:rFonts w:ascii="Palatino Linotype" w:hAnsi="Palatino Linotype" w:cs="Tahoma"/>
          <w:b/>
          <w:sz w:val="24"/>
          <w:szCs w:val="24"/>
        </w:rPr>
        <w:t>Για περισσότερες πληροφορίες</w:t>
      </w:r>
      <w:r w:rsidR="0018072A">
        <w:rPr>
          <w:rFonts w:ascii="Palatino Linotype" w:hAnsi="Palatino Linotype" w:cs="Tahoma"/>
          <w:b/>
          <w:sz w:val="24"/>
          <w:szCs w:val="24"/>
        </w:rPr>
        <w:t xml:space="preserve"> και παροχή κάθε δυνατής βοήθειας</w:t>
      </w:r>
      <w:r w:rsidRPr="00151FD1">
        <w:rPr>
          <w:rFonts w:ascii="Palatino Linotype" w:hAnsi="Palatino Linotype" w:cs="Tahoma"/>
          <w:b/>
          <w:sz w:val="24"/>
          <w:szCs w:val="24"/>
        </w:rPr>
        <w:t xml:space="preserve"> καλέστε στο </w:t>
      </w:r>
      <w:r w:rsidR="00F73C7D">
        <w:rPr>
          <w:rFonts w:ascii="Palatino Linotype" w:hAnsi="Palatino Linotype" w:cs="Tahoma"/>
          <w:b/>
          <w:sz w:val="24"/>
          <w:szCs w:val="24"/>
        </w:rPr>
        <w:t xml:space="preserve">Γραφείο Αγροτικής Ανάπτυξης Δήμου Κόνιτσας: </w:t>
      </w:r>
      <w:r w:rsidRPr="00151FD1">
        <w:rPr>
          <w:rFonts w:ascii="Palatino Linotype" w:hAnsi="Palatino Linotype" w:cs="Tahoma"/>
          <w:b/>
          <w:sz w:val="24"/>
          <w:szCs w:val="24"/>
        </w:rPr>
        <w:t>2655360325.</w:t>
      </w:r>
    </w:p>
    <w:p w:rsidR="00856168" w:rsidRPr="00151FD1" w:rsidRDefault="00856168" w:rsidP="00856168">
      <w:pPr>
        <w:pStyle w:val="2"/>
        <w:shd w:val="clear" w:color="auto" w:fill="FFFFFF"/>
        <w:spacing w:before="0"/>
        <w:textAlignment w:val="baseline"/>
        <w:rPr>
          <w:rFonts w:ascii="Palatino Linotype" w:eastAsia="Times New Roman" w:hAnsi="Palatino Linotype" w:cs="Times New Roman"/>
          <w:color w:val="31353E"/>
          <w:sz w:val="24"/>
          <w:szCs w:val="24"/>
          <w:u w:val="single"/>
          <w:lang w:eastAsia="el-GR"/>
        </w:rPr>
      </w:pPr>
      <w:r w:rsidRPr="00151FD1">
        <w:rPr>
          <w:rFonts w:ascii="Palatino Linotype" w:eastAsia="Times New Roman" w:hAnsi="Palatino Linotype" w:cs="Tahoma"/>
          <w:color w:val="auto"/>
          <w:sz w:val="24"/>
          <w:szCs w:val="24"/>
          <w:u w:val="single"/>
          <w:lang w:eastAsia="el-GR"/>
        </w:rPr>
        <w:br/>
      </w:r>
      <w:r w:rsidRPr="00151FD1">
        <w:rPr>
          <w:rFonts w:ascii="Palatino Linotype" w:eastAsia="Times New Roman" w:hAnsi="Palatino Linotype" w:cs="Tahoma"/>
          <w:color w:val="auto"/>
          <w:sz w:val="24"/>
          <w:szCs w:val="24"/>
          <w:u w:val="single"/>
          <w:lang w:eastAsia="el-GR"/>
        </w:rPr>
        <w:br/>
      </w:r>
    </w:p>
    <w:p w:rsidR="00C01991" w:rsidRPr="00151FD1" w:rsidRDefault="00856168" w:rsidP="00A54C12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eastAsia="el-GR"/>
        </w:rPr>
      </w:pPr>
      <w:r w:rsidRPr="00151FD1">
        <w:rPr>
          <w:rFonts w:ascii="Palatino Linotype" w:eastAsia="Times New Roman" w:hAnsi="Palatino Linotype" w:cs="Tahoma"/>
          <w:sz w:val="24"/>
          <w:szCs w:val="24"/>
          <w:lang w:eastAsia="el-GR"/>
        </w:rPr>
        <w:br/>
      </w:r>
      <w:r w:rsidRPr="00151FD1">
        <w:rPr>
          <w:rFonts w:ascii="Palatino Linotype" w:eastAsia="Times New Roman" w:hAnsi="Palatino Linotype" w:cs="Tahoma"/>
          <w:sz w:val="24"/>
          <w:szCs w:val="24"/>
          <w:lang w:eastAsia="el-GR"/>
        </w:rPr>
        <w:br/>
      </w:r>
    </w:p>
    <w:p w:rsidR="00C01991" w:rsidRPr="00151FD1" w:rsidRDefault="00C01991" w:rsidP="00C01991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eastAsia="el-GR"/>
        </w:rPr>
      </w:pPr>
    </w:p>
    <w:p w:rsidR="009974E8" w:rsidRPr="00151FD1" w:rsidRDefault="009974E8">
      <w:pPr>
        <w:rPr>
          <w:rFonts w:ascii="Palatino Linotype" w:hAnsi="Palatino Linotype"/>
          <w:sz w:val="24"/>
          <w:szCs w:val="24"/>
        </w:rPr>
      </w:pPr>
    </w:p>
    <w:sectPr w:rsidR="009974E8" w:rsidRPr="00151FD1" w:rsidSect="00AD3CF9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973A5"/>
    <w:multiLevelType w:val="hybridMultilevel"/>
    <w:tmpl w:val="C41E4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33"/>
    <w:rsid w:val="000C6AF4"/>
    <w:rsid w:val="000D3B4A"/>
    <w:rsid w:val="0010447F"/>
    <w:rsid w:val="00151FD1"/>
    <w:rsid w:val="0018072A"/>
    <w:rsid w:val="001B31AC"/>
    <w:rsid w:val="00237AFC"/>
    <w:rsid w:val="00275DB1"/>
    <w:rsid w:val="002813C6"/>
    <w:rsid w:val="002A6741"/>
    <w:rsid w:val="00357F71"/>
    <w:rsid w:val="003D0C36"/>
    <w:rsid w:val="0048284D"/>
    <w:rsid w:val="00562309"/>
    <w:rsid w:val="0057627F"/>
    <w:rsid w:val="00631AA2"/>
    <w:rsid w:val="00683DE9"/>
    <w:rsid w:val="006C3B07"/>
    <w:rsid w:val="006E5B9E"/>
    <w:rsid w:val="00736DBC"/>
    <w:rsid w:val="00763265"/>
    <w:rsid w:val="007D6642"/>
    <w:rsid w:val="008560DE"/>
    <w:rsid w:val="00856168"/>
    <w:rsid w:val="008F2617"/>
    <w:rsid w:val="009310FB"/>
    <w:rsid w:val="00932FB4"/>
    <w:rsid w:val="00935670"/>
    <w:rsid w:val="009974E8"/>
    <w:rsid w:val="009D3214"/>
    <w:rsid w:val="009F5C99"/>
    <w:rsid w:val="00A27C5C"/>
    <w:rsid w:val="00A43281"/>
    <w:rsid w:val="00A54C12"/>
    <w:rsid w:val="00AD3CF9"/>
    <w:rsid w:val="00AF3339"/>
    <w:rsid w:val="00B433C1"/>
    <w:rsid w:val="00C01991"/>
    <w:rsid w:val="00CA145D"/>
    <w:rsid w:val="00D3500B"/>
    <w:rsid w:val="00D90741"/>
    <w:rsid w:val="00DB4762"/>
    <w:rsid w:val="00DB6633"/>
    <w:rsid w:val="00E44237"/>
    <w:rsid w:val="00E91164"/>
    <w:rsid w:val="00E92A35"/>
    <w:rsid w:val="00EB1E2B"/>
    <w:rsid w:val="00EC5C31"/>
    <w:rsid w:val="00F54D0C"/>
    <w:rsid w:val="00F73C7D"/>
    <w:rsid w:val="00FA5DE7"/>
    <w:rsid w:val="00FD4D41"/>
    <w:rsid w:val="00FD5AD0"/>
    <w:rsid w:val="00FE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53B4F-5145-470C-BA89-92D1DBC2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6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1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019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unhideWhenUsed/>
    <w:rsid w:val="00856168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85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FD5AD0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93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ic.gr/index.php/el/for-farmer-2/programma-agrotikis-anaptyksis-2014-2020-proskliseis-metron/7639-ypometro-6-3-160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agric.gr/images/stories/docs/agrotis/PROGRAMATA_AGRO_ANAPTIJH/anakoinosi_metro100109_0201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pa.gr/Lists/Proclamations/Attachments/4239/paa_181231_Prokirixi_Viologikes_kaliergeies.pdf" TargetMode="External"/><Relationship Id="rId5" Type="http://schemas.openxmlformats.org/officeDocument/2006/relationships/hyperlink" Target="https://www.espa.gr/Lists/Proclamations/Attachments/3799/paa_180402_Prosklisi_Metro_1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2019-01-24T08:19:00Z</cp:lastPrinted>
  <dcterms:created xsi:type="dcterms:W3CDTF">2019-01-24T08:19:00Z</dcterms:created>
  <dcterms:modified xsi:type="dcterms:W3CDTF">2019-01-24T11:23:00Z</dcterms:modified>
</cp:coreProperties>
</file>