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256"/>
        <w:gridCol w:w="1275"/>
        <w:gridCol w:w="5658"/>
      </w:tblGrid>
      <w:tr w:rsidR="00471D87" w:rsidRPr="002233FC" w14:paraId="6214FA41" w14:textId="77777777" w:rsidTr="00390189">
        <w:tc>
          <w:tcPr>
            <w:tcW w:w="3256" w:type="dxa"/>
            <w:tcMar>
              <w:top w:w="57" w:type="dxa"/>
              <w:bottom w:w="57" w:type="dxa"/>
            </w:tcMar>
          </w:tcPr>
          <w:p w14:paraId="0F2E249A" w14:textId="77777777" w:rsidR="007E0723" w:rsidRPr="007E0723" w:rsidRDefault="007E0723" w:rsidP="007E0723">
            <w:pPr>
              <w:rPr>
                <w:rFonts w:ascii="Ping LCG Bold" w:hAnsi="Ping LCG Bold"/>
                <w:b/>
                <w:bCs/>
                <w:sz w:val="20"/>
                <w:szCs w:val="20"/>
                <w:lang w:val="el-GR"/>
              </w:rPr>
            </w:pPr>
            <w:r w:rsidRPr="007E0723">
              <w:rPr>
                <w:rFonts w:ascii="Ping LCG Bold" w:hAnsi="Ping LCG Bold"/>
                <w:b/>
                <w:bCs/>
                <w:sz w:val="20"/>
                <w:szCs w:val="20"/>
                <w:lang w:val="el-GR"/>
              </w:rPr>
              <w:t xml:space="preserve">Διεύθυνση Περιφέρειας Πελοποννήσου – Ηπείρου </w:t>
            </w:r>
          </w:p>
          <w:p w14:paraId="02C60F5E" w14:textId="77777777" w:rsidR="00471D87" w:rsidRPr="00EF0426" w:rsidRDefault="00EF0426" w:rsidP="00F25DA3">
            <w:pPr>
              <w:rPr>
                <w:rFonts w:ascii="Ping LCG Regular" w:hAnsi="Ping LCG Regular"/>
                <w:b/>
                <w:bCs/>
                <w:sz w:val="20"/>
                <w:szCs w:val="20"/>
                <w:lang w:val="el-GR"/>
              </w:rPr>
            </w:pPr>
            <w:r w:rsidRPr="00EF0426">
              <w:rPr>
                <w:rFonts w:ascii="Ping LCG Regular" w:hAnsi="Ping LCG Regular"/>
                <w:b/>
                <w:bCs/>
                <w:sz w:val="20"/>
                <w:szCs w:val="20"/>
                <w:lang w:val="el-GR"/>
              </w:rPr>
              <w:t>Περιοχή Ιωαννίνων</w:t>
            </w:r>
          </w:p>
          <w:p w14:paraId="3CC9723B" w14:textId="10D531DA" w:rsidR="00EF0426" w:rsidRPr="00EF0426" w:rsidRDefault="00EF0426" w:rsidP="00F25DA3">
            <w:pPr>
              <w:rPr>
                <w:rFonts w:ascii="Ping LCG Regular" w:hAnsi="Ping LCG Regular"/>
                <w:sz w:val="20"/>
                <w:szCs w:val="20"/>
                <w:lang w:val="el-GR"/>
              </w:rPr>
            </w:pPr>
            <w:r w:rsidRPr="00EF0426">
              <w:rPr>
                <w:rFonts w:ascii="Ping LCG Regular" w:hAnsi="Ping LCG Regular"/>
                <w:b/>
                <w:bCs/>
                <w:sz w:val="20"/>
                <w:szCs w:val="20"/>
                <w:lang w:val="el-GR"/>
              </w:rPr>
              <w:t xml:space="preserve">Χρ. </w:t>
            </w:r>
            <w:proofErr w:type="spellStart"/>
            <w:r w:rsidRPr="00EF0426">
              <w:rPr>
                <w:rFonts w:ascii="Ping LCG Regular" w:hAnsi="Ping LCG Regular"/>
                <w:b/>
                <w:bCs/>
                <w:sz w:val="20"/>
                <w:szCs w:val="20"/>
                <w:lang w:val="el-GR"/>
              </w:rPr>
              <w:t>Κάτσαρη</w:t>
            </w:r>
            <w:proofErr w:type="spellEnd"/>
            <w:r w:rsidRPr="00EF0426">
              <w:rPr>
                <w:rFonts w:ascii="Ping LCG Regular" w:hAnsi="Ping LCG Regular"/>
                <w:b/>
                <w:bCs/>
                <w:sz w:val="20"/>
                <w:szCs w:val="20"/>
                <w:lang w:val="el-GR"/>
              </w:rPr>
              <w:t xml:space="preserve"> 4, 45221 Ιωάννινα</w:t>
            </w:r>
          </w:p>
        </w:tc>
        <w:tc>
          <w:tcPr>
            <w:tcW w:w="1275" w:type="dxa"/>
            <w:tcMar>
              <w:top w:w="57" w:type="dxa"/>
              <w:bottom w:w="57" w:type="dxa"/>
            </w:tcMar>
          </w:tcPr>
          <w:p w14:paraId="17300561" w14:textId="4703112E" w:rsidR="00471D87" w:rsidRPr="00A11433" w:rsidRDefault="00471D87" w:rsidP="00471D87">
            <w:pPr>
              <w:rPr>
                <w:rFonts w:ascii="Ping LCG Bold" w:hAnsi="Ping LCG Bold"/>
                <w:sz w:val="20"/>
                <w:szCs w:val="20"/>
              </w:rPr>
            </w:pPr>
            <w:r w:rsidRPr="002233FC">
              <w:rPr>
                <w:rFonts w:ascii="Ping LCG Bold" w:hAnsi="Ping LCG Bold"/>
                <w:sz w:val="20"/>
                <w:szCs w:val="20"/>
                <w:lang w:val="el-GR"/>
              </w:rPr>
              <w:t>Αρ./</w:t>
            </w:r>
            <w:proofErr w:type="spellStart"/>
            <w:r w:rsidRPr="002233FC">
              <w:rPr>
                <w:rFonts w:ascii="Ping LCG Bold" w:hAnsi="Ping LCG Bold"/>
                <w:sz w:val="20"/>
                <w:szCs w:val="20"/>
                <w:lang w:val="el-GR"/>
              </w:rPr>
              <w:t>Ημερ</w:t>
            </w:r>
            <w:proofErr w:type="spellEnd"/>
            <w:r w:rsidRPr="002233FC">
              <w:rPr>
                <w:rFonts w:ascii="Ping LCG Bold" w:hAnsi="Ping LCG Bold"/>
                <w:sz w:val="20"/>
                <w:szCs w:val="20"/>
                <w:lang w:val="el-GR"/>
              </w:rPr>
              <w:t>.:</w:t>
            </w:r>
            <w:r w:rsidR="00A11433">
              <w:rPr>
                <w:rFonts w:ascii="Ping LCG Bold" w:hAnsi="Ping LCG Bold"/>
                <w:sz w:val="20"/>
                <w:szCs w:val="20"/>
              </w:rPr>
              <w:t xml:space="preserve"> </w:t>
            </w:r>
          </w:p>
        </w:tc>
        <w:tc>
          <w:tcPr>
            <w:tcW w:w="5658" w:type="dxa"/>
            <w:tcMar>
              <w:top w:w="57" w:type="dxa"/>
              <w:bottom w:w="57" w:type="dxa"/>
            </w:tcMar>
          </w:tcPr>
          <w:p w14:paraId="643AF0C4" w14:textId="77777777" w:rsidR="00471D87" w:rsidRDefault="00471D87" w:rsidP="007572C1">
            <w:pPr>
              <w:rPr>
                <w:rFonts w:ascii="Ping LCG Regular" w:hAnsi="Ping LCG Regular"/>
                <w:sz w:val="20"/>
                <w:szCs w:val="20"/>
              </w:rPr>
            </w:pPr>
          </w:p>
          <w:p w14:paraId="284B0BEB" w14:textId="7E1E1C91" w:rsidR="008750C9" w:rsidRPr="002233FC" w:rsidRDefault="008750C9" w:rsidP="007572C1">
            <w:pPr>
              <w:rPr>
                <w:rFonts w:ascii="Ping LCG Regular" w:hAnsi="Ping LCG Regular"/>
                <w:sz w:val="20"/>
                <w:szCs w:val="20"/>
                <w:lang w:val="el-GR"/>
              </w:rPr>
            </w:pPr>
          </w:p>
        </w:tc>
      </w:tr>
      <w:tr w:rsidR="00471D87" w:rsidRPr="00A11433" w14:paraId="2D6A8F3D" w14:textId="77777777" w:rsidTr="00390189">
        <w:tc>
          <w:tcPr>
            <w:tcW w:w="3256" w:type="dxa"/>
            <w:tcMar>
              <w:top w:w="57" w:type="dxa"/>
              <w:bottom w:w="57" w:type="dxa"/>
            </w:tcMar>
          </w:tcPr>
          <w:p w14:paraId="6A6F7AE9" w14:textId="77777777" w:rsidR="00471D87" w:rsidRPr="00A11433" w:rsidRDefault="00471D87" w:rsidP="00471D87">
            <w:pPr>
              <w:rPr>
                <w:rFonts w:ascii="Ping LCG Bold" w:hAnsi="Ping LCG Bold"/>
                <w:sz w:val="20"/>
                <w:szCs w:val="20"/>
                <w:lang w:val="el-GR"/>
              </w:rPr>
            </w:pPr>
            <w:r w:rsidRPr="002233FC">
              <w:rPr>
                <w:rFonts w:ascii="Ping LCG Bold" w:hAnsi="Ping LCG Bold"/>
                <w:sz w:val="20"/>
                <w:szCs w:val="20"/>
                <w:lang w:val="el-GR"/>
              </w:rPr>
              <w:t>Πληροφορίες</w:t>
            </w:r>
            <w:r w:rsidRPr="00A11433">
              <w:rPr>
                <w:rFonts w:ascii="Ping LCG Bold" w:hAnsi="Ping LCG Bold"/>
                <w:sz w:val="20"/>
                <w:szCs w:val="20"/>
                <w:lang w:val="el-GR"/>
              </w:rPr>
              <w:t>:</w:t>
            </w:r>
          </w:p>
          <w:p w14:paraId="51CB2133" w14:textId="7ADCBCC6" w:rsidR="00471D87" w:rsidRPr="00EF0426" w:rsidRDefault="00A11433" w:rsidP="00471D87">
            <w:pPr>
              <w:rPr>
                <w:rFonts w:ascii="Ping LCG Regular" w:hAnsi="Ping LCG Regular"/>
                <w:sz w:val="20"/>
                <w:szCs w:val="20"/>
                <w:lang w:val="el-GR"/>
              </w:rPr>
            </w:pPr>
            <w:r>
              <w:rPr>
                <w:rFonts w:ascii="Ping LCG Regular" w:hAnsi="Ping LCG Regular"/>
                <w:sz w:val="20"/>
                <w:szCs w:val="20"/>
                <w:lang w:val="el-GR"/>
              </w:rPr>
              <w:t xml:space="preserve">Γ. </w:t>
            </w:r>
            <w:proofErr w:type="spellStart"/>
            <w:r>
              <w:rPr>
                <w:rFonts w:ascii="Ping LCG Regular" w:hAnsi="Ping LCG Regular"/>
                <w:sz w:val="20"/>
                <w:szCs w:val="20"/>
                <w:lang w:val="el-GR"/>
              </w:rPr>
              <w:t>Γοδεβενος</w:t>
            </w:r>
            <w:proofErr w:type="spellEnd"/>
          </w:p>
          <w:p w14:paraId="78C57239" w14:textId="7DA10B46" w:rsidR="00471D87" w:rsidRPr="00EF0426" w:rsidRDefault="00471D87" w:rsidP="00471D87">
            <w:pPr>
              <w:rPr>
                <w:rFonts w:ascii="Ping LCG Regular" w:hAnsi="Ping LCG Regular"/>
                <w:sz w:val="20"/>
                <w:szCs w:val="20"/>
                <w:lang w:val="el-GR"/>
              </w:rPr>
            </w:pPr>
            <w:r w:rsidRPr="002233FC">
              <w:rPr>
                <w:rFonts w:ascii="Ping LCG Regular" w:hAnsi="Ping LCG Regular"/>
                <w:sz w:val="20"/>
                <w:szCs w:val="20"/>
                <w:lang w:val="el-GR"/>
              </w:rPr>
              <w:t>Τ</w:t>
            </w:r>
            <w:r w:rsidRPr="00EF0426">
              <w:rPr>
                <w:rFonts w:ascii="Ping LCG Regular" w:hAnsi="Ping LCG Regular"/>
                <w:sz w:val="20"/>
                <w:szCs w:val="20"/>
                <w:lang w:val="el-GR"/>
              </w:rPr>
              <w:t xml:space="preserve"> </w:t>
            </w:r>
            <w:r w:rsidR="00A11433">
              <w:rPr>
                <w:rFonts w:ascii="Ping LCG Regular" w:hAnsi="Ping LCG Regular"/>
                <w:sz w:val="20"/>
                <w:szCs w:val="20"/>
                <w:lang w:val="el-GR"/>
              </w:rPr>
              <w:t>2651069453</w:t>
            </w:r>
          </w:p>
          <w:p w14:paraId="49BBE699" w14:textId="2E44BF1F" w:rsidR="00471D87" w:rsidRPr="00A11433" w:rsidRDefault="00471D87" w:rsidP="00471D87">
            <w:pPr>
              <w:rPr>
                <w:rFonts w:ascii="Ping LCG Regular" w:hAnsi="Ping LCG Regular"/>
                <w:sz w:val="20"/>
                <w:szCs w:val="20"/>
                <w:lang w:val="el-GR"/>
              </w:rPr>
            </w:pPr>
            <w:r w:rsidRPr="002233FC">
              <w:rPr>
                <w:rFonts w:ascii="Ping LCG Regular" w:hAnsi="Ping LCG Regular"/>
                <w:sz w:val="20"/>
                <w:szCs w:val="20"/>
              </w:rPr>
              <w:t>F</w:t>
            </w:r>
            <w:r w:rsidRPr="00A11433">
              <w:rPr>
                <w:rFonts w:ascii="Ping LCG Regular" w:hAnsi="Ping LCG Regular"/>
                <w:sz w:val="20"/>
                <w:szCs w:val="20"/>
                <w:lang w:val="el-GR"/>
              </w:rPr>
              <w:t xml:space="preserve"> </w:t>
            </w:r>
            <w:r w:rsidR="00A11433">
              <w:rPr>
                <w:rFonts w:ascii="Ping LCG Regular" w:hAnsi="Ping LCG Regular"/>
                <w:sz w:val="20"/>
                <w:szCs w:val="20"/>
                <w:lang w:val="el-GR"/>
              </w:rPr>
              <w:t>2651069455</w:t>
            </w:r>
          </w:p>
          <w:p w14:paraId="006D0B6A" w14:textId="634573FB" w:rsidR="00471D87" w:rsidRPr="00A11433" w:rsidRDefault="00A11433" w:rsidP="00471D87">
            <w:pPr>
              <w:rPr>
                <w:rFonts w:ascii="Ping LCG Regular" w:hAnsi="Ping LCG Regular"/>
                <w:sz w:val="20"/>
                <w:szCs w:val="20"/>
                <w:lang w:val="el-GR"/>
              </w:rPr>
            </w:pPr>
            <w:r>
              <w:rPr>
                <w:rFonts w:ascii="Ping LCG Regular" w:hAnsi="Ping LCG Regular"/>
                <w:sz w:val="20"/>
                <w:szCs w:val="20"/>
              </w:rPr>
              <w:t>g</w:t>
            </w:r>
            <w:r w:rsidRPr="00A11433">
              <w:rPr>
                <w:rFonts w:ascii="Ping LCG Regular" w:hAnsi="Ping LCG Regular"/>
                <w:sz w:val="20"/>
                <w:szCs w:val="20"/>
                <w:lang w:val="el-GR"/>
              </w:rPr>
              <w:t>.</w:t>
            </w:r>
            <w:proofErr w:type="spellStart"/>
            <w:r>
              <w:rPr>
                <w:rFonts w:ascii="Ping LCG Regular" w:hAnsi="Ping LCG Regular"/>
                <w:sz w:val="20"/>
                <w:szCs w:val="20"/>
              </w:rPr>
              <w:t>godevenos</w:t>
            </w:r>
            <w:proofErr w:type="spellEnd"/>
            <w:r w:rsidR="00471D87" w:rsidRPr="00A11433">
              <w:rPr>
                <w:rFonts w:ascii="Ping LCG Regular" w:hAnsi="Ping LCG Regular"/>
                <w:sz w:val="20"/>
                <w:szCs w:val="20"/>
                <w:lang w:val="el-GR"/>
              </w:rPr>
              <w:t>@</w:t>
            </w:r>
            <w:proofErr w:type="spellStart"/>
            <w:r w:rsidR="00471D87" w:rsidRPr="00EF0426">
              <w:rPr>
                <w:rFonts w:ascii="Ping LCG Regular" w:hAnsi="Ping LCG Regular"/>
                <w:sz w:val="20"/>
                <w:szCs w:val="20"/>
              </w:rPr>
              <w:t>deddie</w:t>
            </w:r>
            <w:proofErr w:type="spellEnd"/>
            <w:r w:rsidR="00471D87" w:rsidRPr="00A11433">
              <w:rPr>
                <w:rFonts w:ascii="Ping LCG Regular" w:hAnsi="Ping LCG Regular"/>
                <w:sz w:val="20"/>
                <w:szCs w:val="20"/>
                <w:lang w:val="el-GR"/>
              </w:rPr>
              <w:t>.</w:t>
            </w:r>
            <w:r w:rsidR="00471D87" w:rsidRPr="00EF0426">
              <w:rPr>
                <w:rFonts w:ascii="Ping LCG Regular" w:hAnsi="Ping LCG Regular"/>
                <w:sz w:val="20"/>
                <w:szCs w:val="20"/>
              </w:rPr>
              <w:t>gr</w:t>
            </w:r>
          </w:p>
        </w:tc>
        <w:tc>
          <w:tcPr>
            <w:tcW w:w="1275" w:type="dxa"/>
            <w:tcMar>
              <w:top w:w="57" w:type="dxa"/>
              <w:bottom w:w="57" w:type="dxa"/>
            </w:tcMar>
          </w:tcPr>
          <w:p w14:paraId="08ED49A9" w14:textId="77777777" w:rsidR="00994B28" w:rsidRPr="00A11433" w:rsidRDefault="00994B28" w:rsidP="00471D87">
            <w:pPr>
              <w:rPr>
                <w:rFonts w:ascii="Ping LCG Regular" w:hAnsi="Ping LCG Regular"/>
                <w:sz w:val="20"/>
                <w:szCs w:val="20"/>
                <w:lang w:val="el-GR"/>
              </w:rPr>
            </w:pPr>
          </w:p>
          <w:p w14:paraId="725B9043" w14:textId="21A66E97" w:rsidR="00471D87" w:rsidRPr="002233FC" w:rsidRDefault="00471D87" w:rsidP="00471D87">
            <w:pPr>
              <w:rPr>
                <w:rFonts w:ascii="Ping LCG Bold" w:hAnsi="Ping LCG Bold"/>
                <w:sz w:val="20"/>
                <w:szCs w:val="20"/>
                <w:lang w:val="el-GR"/>
              </w:rPr>
            </w:pPr>
            <w:r w:rsidRPr="002233FC">
              <w:rPr>
                <w:rFonts w:ascii="Ping LCG Bold" w:hAnsi="Ping LCG Bold"/>
                <w:sz w:val="20"/>
                <w:szCs w:val="20"/>
                <w:lang w:val="el-GR"/>
              </w:rPr>
              <w:t>Προς:</w:t>
            </w:r>
          </w:p>
        </w:tc>
        <w:tc>
          <w:tcPr>
            <w:tcW w:w="5658" w:type="dxa"/>
            <w:tcMar>
              <w:top w:w="57" w:type="dxa"/>
              <w:bottom w:w="57" w:type="dxa"/>
            </w:tcMar>
          </w:tcPr>
          <w:p w14:paraId="63A5BF7C" w14:textId="77777777" w:rsidR="00994B28" w:rsidRPr="002233FC" w:rsidRDefault="00994B28" w:rsidP="00471D87">
            <w:pPr>
              <w:rPr>
                <w:rFonts w:ascii="Ping LCG Regular" w:hAnsi="Ping LCG Regular"/>
                <w:sz w:val="20"/>
                <w:szCs w:val="20"/>
                <w:lang w:val="el-GR"/>
              </w:rPr>
            </w:pPr>
          </w:p>
          <w:p w14:paraId="3DBA415E" w14:textId="78FF3B45" w:rsidR="00471D87" w:rsidRPr="002233FC" w:rsidRDefault="00471D87" w:rsidP="00471D87">
            <w:pPr>
              <w:rPr>
                <w:rFonts w:ascii="Ping LCG Regular" w:hAnsi="Ping LCG Regular"/>
                <w:sz w:val="20"/>
                <w:szCs w:val="20"/>
                <w:lang w:val="el-GR"/>
              </w:rPr>
            </w:pPr>
          </w:p>
        </w:tc>
      </w:tr>
      <w:tr w:rsidR="00471D87" w:rsidRPr="00A11433" w14:paraId="30075131" w14:textId="77777777" w:rsidTr="00390189">
        <w:tc>
          <w:tcPr>
            <w:tcW w:w="3256" w:type="dxa"/>
            <w:tcMar>
              <w:top w:w="57" w:type="dxa"/>
              <w:bottom w:w="57" w:type="dxa"/>
            </w:tcMar>
          </w:tcPr>
          <w:p w14:paraId="6C05D3B3" w14:textId="77777777" w:rsidR="00471D87" w:rsidRPr="002233FC" w:rsidRDefault="00471D87" w:rsidP="00471D87">
            <w:pPr>
              <w:rPr>
                <w:rFonts w:ascii="Ping LCG Regular" w:hAnsi="Ping LCG Regular"/>
                <w:sz w:val="20"/>
                <w:szCs w:val="20"/>
                <w:lang w:val="el-GR"/>
              </w:rPr>
            </w:pPr>
          </w:p>
        </w:tc>
        <w:tc>
          <w:tcPr>
            <w:tcW w:w="1275" w:type="dxa"/>
            <w:tcMar>
              <w:top w:w="57" w:type="dxa"/>
              <w:bottom w:w="57" w:type="dxa"/>
            </w:tcMar>
          </w:tcPr>
          <w:p w14:paraId="3697713D" w14:textId="736F9F5B" w:rsidR="00471D87" w:rsidRPr="002233FC" w:rsidRDefault="00471D87" w:rsidP="00471D87">
            <w:pPr>
              <w:rPr>
                <w:rFonts w:ascii="Ping LCG Bold" w:hAnsi="Ping LCG Bold"/>
                <w:sz w:val="20"/>
                <w:szCs w:val="20"/>
                <w:lang w:val="el-GR"/>
              </w:rPr>
            </w:pPr>
            <w:r w:rsidRPr="002233FC">
              <w:rPr>
                <w:rFonts w:ascii="Ping LCG Bold" w:hAnsi="Ping LCG Bold"/>
                <w:sz w:val="20"/>
                <w:szCs w:val="20"/>
                <w:lang w:val="el-GR"/>
              </w:rPr>
              <w:t>Περίληψη:</w:t>
            </w:r>
            <w:r w:rsidR="0048372A">
              <w:rPr>
                <w:rFonts w:ascii="Ping LCG Bold" w:hAnsi="Ping LCG Bold"/>
                <w:sz w:val="20"/>
                <w:szCs w:val="20"/>
                <w:lang w:val="el-GR"/>
              </w:rPr>
              <w:t xml:space="preserve"> </w:t>
            </w:r>
          </w:p>
        </w:tc>
        <w:tc>
          <w:tcPr>
            <w:tcW w:w="5658" w:type="dxa"/>
            <w:tcMar>
              <w:top w:w="57" w:type="dxa"/>
              <w:bottom w:w="57" w:type="dxa"/>
            </w:tcMar>
          </w:tcPr>
          <w:p w14:paraId="6AE00AB2" w14:textId="24E79DCC" w:rsidR="00471D87" w:rsidRPr="002233FC" w:rsidRDefault="0048372A" w:rsidP="00471D87">
            <w:pPr>
              <w:rPr>
                <w:rFonts w:ascii="Ping LCG Regular" w:hAnsi="Ping LCG Regular"/>
                <w:sz w:val="20"/>
                <w:szCs w:val="20"/>
                <w:lang w:val="el-GR"/>
              </w:rPr>
            </w:pPr>
            <w:r>
              <w:rPr>
                <w:rFonts w:ascii="Ping LCG Regular" w:hAnsi="Ping LCG Regular"/>
                <w:sz w:val="20"/>
                <w:szCs w:val="20"/>
                <w:lang w:val="el-GR"/>
              </w:rPr>
              <w:t xml:space="preserve">Δημοσίευση ανακοίνωσης διακοπής </w:t>
            </w:r>
            <w:proofErr w:type="spellStart"/>
            <w:r>
              <w:rPr>
                <w:rFonts w:ascii="Ping LCG Regular" w:hAnsi="Ping LCG Regular"/>
                <w:sz w:val="20"/>
                <w:szCs w:val="20"/>
                <w:lang w:val="el-GR"/>
              </w:rPr>
              <w:t>ρέυματος</w:t>
            </w:r>
            <w:proofErr w:type="spellEnd"/>
            <w:r>
              <w:rPr>
                <w:rFonts w:ascii="Ping LCG Regular" w:hAnsi="Ping LCG Regular"/>
                <w:sz w:val="20"/>
                <w:szCs w:val="20"/>
                <w:lang w:val="el-GR"/>
              </w:rPr>
              <w:t xml:space="preserve">  </w:t>
            </w:r>
          </w:p>
        </w:tc>
      </w:tr>
      <w:tr w:rsidR="00471D87" w:rsidRPr="00A11433" w14:paraId="7C95A93C" w14:textId="77777777" w:rsidTr="00390189">
        <w:tc>
          <w:tcPr>
            <w:tcW w:w="3256" w:type="dxa"/>
            <w:tcMar>
              <w:top w:w="57" w:type="dxa"/>
              <w:bottom w:w="57" w:type="dxa"/>
            </w:tcMar>
          </w:tcPr>
          <w:p w14:paraId="23C28877" w14:textId="77777777" w:rsidR="00471D87" w:rsidRPr="002233FC" w:rsidRDefault="00471D87" w:rsidP="00471D87">
            <w:pPr>
              <w:rPr>
                <w:rFonts w:ascii="Ping LCG Regular" w:hAnsi="Ping LCG Regular"/>
                <w:sz w:val="20"/>
                <w:szCs w:val="20"/>
                <w:lang w:val="el-GR"/>
              </w:rPr>
            </w:pPr>
          </w:p>
        </w:tc>
        <w:tc>
          <w:tcPr>
            <w:tcW w:w="1275" w:type="dxa"/>
            <w:tcMar>
              <w:top w:w="57" w:type="dxa"/>
              <w:bottom w:w="57" w:type="dxa"/>
            </w:tcMar>
          </w:tcPr>
          <w:p w14:paraId="78F9F187" w14:textId="785AF581" w:rsidR="00471D87" w:rsidRPr="002233FC" w:rsidRDefault="00471D87" w:rsidP="00471D87">
            <w:pPr>
              <w:rPr>
                <w:rFonts w:ascii="Ping LCG Bold" w:hAnsi="Ping LCG Bold"/>
                <w:sz w:val="20"/>
                <w:szCs w:val="20"/>
                <w:lang w:val="el-GR"/>
              </w:rPr>
            </w:pPr>
            <w:r w:rsidRPr="002233FC">
              <w:rPr>
                <w:rFonts w:ascii="Ping LCG Bold" w:hAnsi="Ping LCG Bold"/>
                <w:sz w:val="20"/>
                <w:szCs w:val="20"/>
                <w:lang w:val="el-GR"/>
              </w:rPr>
              <w:t>Σχετικά:</w:t>
            </w:r>
          </w:p>
        </w:tc>
        <w:tc>
          <w:tcPr>
            <w:tcW w:w="5658" w:type="dxa"/>
            <w:tcMar>
              <w:top w:w="57" w:type="dxa"/>
              <w:bottom w:w="57" w:type="dxa"/>
            </w:tcMar>
          </w:tcPr>
          <w:p w14:paraId="35D9B8DC" w14:textId="5AE0B44C" w:rsidR="00471D87" w:rsidRPr="002233FC" w:rsidRDefault="00471D87" w:rsidP="007572C1">
            <w:pPr>
              <w:rPr>
                <w:rFonts w:ascii="Ping LCG Regular" w:hAnsi="Ping LCG Regular"/>
                <w:sz w:val="20"/>
                <w:szCs w:val="20"/>
                <w:lang w:val="el-GR"/>
              </w:rPr>
            </w:pPr>
          </w:p>
        </w:tc>
      </w:tr>
    </w:tbl>
    <w:p w14:paraId="148A506C" w14:textId="77777777" w:rsidR="00F16443" w:rsidRPr="002233FC" w:rsidRDefault="00C72579" w:rsidP="00D337B4">
      <w:pPr>
        <w:rPr>
          <w:rFonts w:ascii="Ping LCG Regular" w:hAnsi="Ping LCG Regular"/>
          <w:sz w:val="20"/>
          <w:szCs w:val="20"/>
          <w:lang w:val="el-GR"/>
        </w:rPr>
      </w:pPr>
    </w:p>
    <w:p w14:paraId="193BE8D3" w14:textId="77777777" w:rsidR="00674C0B" w:rsidRPr="002233FC" w:rsidRDefault="00674C0B" w:rsidP="00D337B4">
      <w:pPr>
        <w:rPr>
          <w:rFonts w:ascii="Ping LCG Regular" w:hAnsi="Ping LCG Regular"/>
          <w:sz w:val="20"/>
          <w:szCs w:val="20"/>
          <w:lang w:val="el-GR"/>
        </w:rPr>
      </w:pPr>
    </w:p>
    <w:p w14:paraId="2A5F92DD" w14:textId="77777777" w:rsidR="00674C0B" w:rsidRPr="002233FC" w:rsidRDefault="00674C0B" w:rsidP="00D337B4">
      <w:pPr>
        <w:rPr>
          <w:rFonts w:ascii="Ping LCG Regular" w:hAnsi="Ping LCG Regular"/>
          <w:sz w:val="20"/>
          <w:szCs w:val="20"/>
          <w:lang w:val="el-GR"/>
        </w:rPr>
      </w:pPr>
    </w:p>
    <w:p w14:paraId="13820B48" w14:textId="7F87DF72" w:rsidR="0048372A" w:rsidRPr="0048372A" w:rsidRDefault="0048372A" w:rsidP="0048372A">
      <w:pPr>
        <w:ind w:left="3261" w:right="-180"/>
        <w:jc w:val="both"/>
        <w:rPr>
          <w:rFonts w:ascii="Verdana" w:hAnsi="Verdana"/>
          <w:sz w:val="20"/>
          <w:szCs w:val="20"/>
          <w:lang w:val="el-GR"/>
        </w:rPr>
      </w:pPr>
      <w:r w:rsidRPr="0048372A">
        <w:rPr>
          <w:rFonts w:ascii="Verdana" w:hAnsi="Verdana"/>
          <w:sz w:val="20"/>
          <w:szCs w:val="20"/>
          <w:lang w:val="el-GR"/>
        </w:rPr>
        <w:t xml:space="preserve">Παρακαλούμε </w:t>
      </w:r>
      <w:r w:rsidR="005278FB">
        <w:rPr>
          <w:rFonts w:ascii="Verdana" w:hAnsi="Verdana"/>
          <w:sz w:val="20"/>
          <w:szCs w:val="20"/>
          <w:lang w:val="el-GR"/>
        </w:rPr>
        <w:t>να δημοσιεύσετε στο φύλλο της 19</w:t>
      </w:r>
      <w:r w:rsidR="005E6128">
        <w:rPr>
          <w:rFonts w:ascii="Verdana" w:hAnsi="Verdana"/>
          <w:sz w:val="20"/>
          <w:szCs w:val="20"/>
          <w:lang w:val="el-GR"/>
        </w:rPr>
        <w:t>.01.2022</w:t>
      </w:r>
      <w:r w:rsidRPr="0048372A">
        <w:rPr>
          <w:rFonts w:ascii="Verdana" w:hAnsi="Verdana"/>
          <w:sz w:val="20"/>
          <w:szCs w:val="20"/>
          <w:lang w:val="el-GR"/>
        </w:rPr>
        <w:t xml:space="preserve"> την παρακάτω ανακοίνωση :</w:t>
      </w:r>
    </w:p>
    <w:p w14:paraId="7EF78518" w14:textId="77777777" w:rsidR="0048372A" w:rsidRPr="001357F4" w:rsidRDefault="0048372A" w:rsidP="0048372A">
      <w:pPr>
        <w:pStyle w:val="2"/>
        <w:ind w:left="3261" w:right="-180"/>
        <w:jc w:val="center"/>
        <w:rPr>
          <w:rFonts w:ascii="Verdana" w:hAnsi="Verdana"/>
          <w:i w:val="0"/>
          <w:sz w:val="20"/>
          <w:szCs w:val="20"/>
        </w:rPr>
      </w:pPr>
      <w:r w:rsidRPr="001357F4">
        <w:rPr>
          <w:rFonts w:ascii="Verdana" w:hAnsi="Verdana"/>
          <w:i w:val="0"/>
          <w:sz w:val="20"/>
          <w:szCs w:val="20"/>
        </w:rPr>
        <w:t xml:space="preserve">Δ Ε Λ Τ Ι Ο    Τ Υ Π Ο Υ </w:t>
      </w:r>
    </w:p>
    <w:p w14:paraId="78B9F5E8" w14:textId="77777777" w:rsidR="0048372A" w:rsidRDefault="0048372A" w:rsidP="0048372A">
      <w:pPr>
        <w:pStyle w:val="CM3"/>
        <w:ind w:left="3261" w:right="-180"/>
        <w:jc w:val="both"/>
        <w:rPr>
          <w:sz w:val="20"/>
          <w:szCs w:val="20"/>
        </w:rPr>
      </w:pPr>
      <w:r w:rsidRPr="001357F4">
        <w:rPr>
          <w:sz w:val="20"/>
          <w:szCs w:val="20"/>
        </w:rPr>
        <w:t xml:space="preserve">Γνωστοποιείται  στο  κοινό  ότι για  να εκτελεστούν  απαραίτητες  τεχνικές  εργασίες  του  ΔΕΔΔΗΕ ΑΕ, θα γίνει διακοπή ηλεκτρικού ρεύματος </w:t>
      </w:r>
      <w:r>
        <w:rPr>
          <w:sz w:val="20"/>
          <w:szCs w:val="20"/>
        </w:rPr>
        <w:t>ως εξής :</w:t>
      </w:r>
    </w:p>
    <w:p w14:paraId="111BBFCB" w14:textId="77777777" w:rsidR="0048372A" w:rsidRPr="0048372A" w:rsidRDefault="0048372A" w:rsidP="0048372A">
      <w:pPr>
        <w:ind w:left="3261"/>
        <w:rPr>
          <w:lang w:val="el-GR"/>
        </w:rPr>
      </w:pPr>
    </w:p>
    <w:p w14:paraId="7099819F" w14:textId="475D53D6" w:rsidR="0048372A" w:rsidRPr="005373EC" w:rsidRDefault="0048372A" w:rsidP="0048372A">
      <w:pPr>
        <w:numPr>
          <w:ilvl w:val="0"/>
          <w:numId w:val="2"/>
        </w:numPr>
        <w:ind w:left="3261" w:firstLine="0"/>
        <w:rPr>
          <w:rFonts w:ascii="Verdana" w:hAnsi="Verdana"/>
          <w:sz w:val="20"/>
          <w:szCs w:val="20"/>
        </w:rPr>
      </w:pPr>
      <w:proofErr w:type="spellStart"/>
      <w:r>
        <w:rPr>
          <w:rFonts w:ascii="Verdana" w:hAnsi="Verdana"/>
          <w:sz w:val="20"/>
          <w:szCs w:val="20"/>
        </w:rPr>
        <w:t>Την</w:t>
      </w:r>
      <w:proofErr w:type="spellEnd"/>
      <w:r>
        <w:rPr>
          <w:rFonts w:ascii="Verdana" w:hAnsi="Verdana"/>
          <w:sz w:val="20"/>
          <w:szCs w:val="20"/>
        </w:rPr>
        <w:t xml:space="preserve"> </w:t>
      </w:r>
      <w:r w:rsidRPr="00E95109">
        <w:rPr>
          <w:rFonts w:ascii="Verdana" w:hAnsi="Verdana"/>
          <w:sz w:val="20"/>
          <w:szCs w:val="20"/>
        </w:rPr>
        <w:t xml:space="preserve"> </w:t>
      </w:r>
      <w:r w:rsidR="005278FB">
        <w:rPr>
          <w:rFonts w:ascii="Verdana" w:hAnsi="Verdana"/>
          <w:b/>
          <w:sz w:val="20"/>
          <w:szCs w:val="20"/>
          <w:u w:val="single"/>
        </w:rPr>
        <w:t>Π</w:t>
      </w:r>
      <w:proofErr w:type="spellStart"/>
      <w:r w:rsidR="005278FB">
        <w:rPr>
          <w:rFonts w:ascii="Verdana" w:hAnsi="Verdana"/>
          <w:b/>
          <w:sz w:val="20"/>
          <w:szCs w:val="20"/>
          <w:u w:val="single"/>
          <w:lang w:val="el-GR"/>
        </w:rPr>
        <w:t>έμπτη</w:t>
      </w:r>
      <w:proofErr w:type="spellEnd"/>
      <w:r w:rsidR="005278FB">
        <w:rPr>
          <w:rFonts w:ascii="Verdana" w:hAnsi="Verdana"/>
          <w:b/>
          <w:sz w:val="20"/>
          <w:szCs w:val="20"/>
          <w:u w:val="single"/>
        </w:rPr>
        <w:t xml:space="preserve"> 20</w:t>
      </w:r>
      <w:r w:rsidR="005E6128">
        <w:rPr>
          <w:rFonts w:ascii="Verdana" w:hAnsi="Verdana"/>
          <w:b/>
          <w:sz w:val="20"/>
          <w:szCs w:val="20"/>
          <w:u w:val="single"/>
        </w:rPr>
        <w:t>-01-2022</w:t>
      </w:r>
      <w:r w:rsidRPr="00E95109">
        <w:rPr>
          <w:rFonts w:ascii="Verdana" w:hAnsi="Verdana"/>
          <w:b/>
          <w:sz w:val="20"/>
          <w:szCs w:val="20"/>
          <w:u w:val="single"/>
        </w:rPr>
        <w:t xml:space="preserve"> :</w:t>
      </w:r>
    </w:p>
    <w:p w14:paraId="75AB958E" w14:textId="23945CC1" w:rsidR="005278FB" w:rsidRPr="005278FB" w:rsidRDefault="005E6128" w:rsidP="005278FB">
      <w:pPr>
        <w:ind w:left="3261"/>
        <w:jc w:val="both"/>
        <w:rPr>
          <w:lang w:val="el-GR"/>
        </w:rPr>
      </w:pPr>
      <w:r>
        <w:rPr>
          <w:rFonts w:ascii="Verdana" w:hAnsi="Verdana"/>
          <w:b/>
          <w:sz w:val="20"/>
          <w:szCs w:val="20"/>
          <w:u w:val="single"/>
          <w:lang w:val="el-GR"/>
        </w:rPr>
        <w:t>Α) Από ώρα</w:t>
      </w:r>
      <w:r w:rsidR="005278FB">
        <w:rPr>
          <w:rFonts w:ascii="Verdana" w:eastAsia="Calibri" w:hAnsi="Verdana"/>
          <w:sz w:val="20"/>
          <w:szCs w:val="20"/>
          <w:lang w:val="el-GR"/>
        </w:rPr>
        <w:t xml:space="preserve"> </w:t>
      </w:r>
      <w:r w:rsidR="005278FB">
        <w:rPr>
          <w:rFonts w:ascii="Verdana" w:hAnsi="Verdana"/>
          <w:b/>
          <w:sz w:val="20"/>
          <w:szCs w:val="20"/>
          <w:u w:val="single"/>
          <w:lang w:val="el-GR"/>
        </w:rPr>
        <w:t xml:space="preserve">08:30 </w:t>
      </w:r>
      <w:proofErr w:type="spellStart"/>
      <w:r w:rsidR="005278FB">
        <w:rPr>
          <w:rFonts w:ascii="Verdana" w:hAnsi="Verdana"/>
          <w:b/>
          <w:sz w:val="20"/>
          <w:szCs w:val="20"/>
          <w:u w:val="single"/>
          <w:lang w:val="el-GR"/>
        </w:rPr>
        <w:t>πμ</w:t>
      </w:r>
      <w:proofErr w:type="spellEnd"/>
      <w:r w:rsidR="005278FB">
        <w:rPr>
          <w:rFonts w:ascii="Verdana" w:hAnsi="Verdana"/>
          <w:b/>
          <w:sz w:val="20"/>
          <w:szCs w:val="20"/>
          <w:u w:val="single"/>
          <w:lang w:val="el-GR"/>
        </w:rPr>
        <w:t xml:space="preserve"> έως 09:00 </w:t>
      </w:r>
      <w:proofErr w:type="spellStart"/>
      <w:r w:rsidR="005278FB">
        <w:rPr>
          <w:rFonts w:ascii="Verdana" w:hAnsi="Verdana"/>
          <w:b/>
          <w:sz w:val="20"/>
          <w:szCs w:val="20"/>
          <w:u w:val="single"/>
          <w:lang w:val="el-GR"/>
        </w:rPr>
        <w:t>π</w:t>
      </w:r>
      <w:r w:rsidR="0048372A" w:rsidRPr="0048372A">
        <w:rPr>
          <w:rFonts w:ascii="Verdana" w:hAnsi="Verdana"/>
          <w:b/>
          <w:sz w:val="20"/>
          <w:szCs w:val="20"/>
          <w:u w:val="single"/>
          <w:lang w:val="el-GR"/>
        </w:rPr>
        <w:t>μ</w:t>
      </w:r>
      <w:proofErr w:type="spellEnd"/>
      <w:r w:rsidR="005278FB">
        <w:rPr>
          <w:rFonts w:ascii="Verdana" w:hAnsi="Verdana"/>
          <w:b/>
          <w:sz w:val="20"/>
          <w:szCs w:val="20"/>
          <w:u w:val="single"/>
          <w:lang w:val="el-GR"/>
        </w:rPr>
        <w:t xml:space="preserve"> και από</w:t>
      </w:r>
      <w:r w:rsidR="0048372A" w:rsidRPr="0048372A">
        <w:rPr>
          <w:rFonts w:ascii="Verdana" w:hAnsi="Verdana"/>
          <w:b/>
          <w:sz w:val="20"/>
          <w:szCs w:val="20"/>
          <w:u w:val="single"/>
          <w:lang w:val="el-GR"/>
        </w:rPr>
        <w:t xml:space="preserve"> </w:t>
      </w:r>
      <w:r w:rsidR="005278FB">
        <w:rPr>
          <w:rFonts w:ascii="Verdana" w:hAnsi="Verdana"/>
          <w:b/>
          <w:sz w:val="20"/>
          <w:szCs w:val="20"/>
          <w:u w:val="single"/>
          <w:lang w:val="el-GR"/>
        </w:rPr>
        <w:t xml:space="preserve">14:30 </w:t>
      </w:r>
      <w:proofErr w:type="spellStart"/>
      <w:r w:rsidR="005278FB">
        <w:rPr>
          <w:rFonts w:ascii="Verdana" w:hAnsi="Verdana"/>
          <w:b/>
          <w:sz w:val="20"/>
          <w:szCs w:val="20"/>
          <w:u w:val="single"/>
          <w:lang w:val="el-GR"/>
        </w:rPr>
        <w:t>μμ</w:t>
      </w:r>
      <w:proofErr w:type="spellEnd"/>
      <w:r w:rsidR="005278FB">
        <w:rPr>
          <w:rFonts w:ascii="Verdana" w:hAnsi="Verdana"/>
          <w:b/>
          <w:sz w:val="20"/>
          <w:szCs w:val="20"/>
          <w:u w:val="single"/>
          <w:lang w:val="el-GR"/>
        </w:rPr>
        <w:t xml:space="preserve"> έως 15:00 </w:t>
      </w:r>
      <w:proofErr w:type="spellStart"/>
      <w:r w:rsidR="005278FB">
        <w:rPr>
          <w:rFonts w:ascii="Verdana" w:hAnsi="Verdana"/>
          <w:b/>
          <w:sz w:val="20"/>
          <w:szCs w:val="20"/>
          <w:u w:val="single"/>
          <w:lang w:val="el-GR"/>
        </w:rPr>
        <w:t>μ</w:t>
      </w:r>
      <w:r w:rsidR="005278FB" w:rsidRPr="0048372A">
        <w:rPr>
          <w:rFonts w:ascii="Verdana" w:hAnsi="Verdana"/>
          <w:b/>
          <w:sz w:val="20"/>
          <w:szCs w:val="20"/>
          <w:u w:val="single"/>
          <w:lang w:val="el-GR"/>
        </w:rPr>
        <w:t>μ</w:t>
      </w:r>
      <w:proofErr w:type="spellEnd"/>
      <w:r w:rsidR="005278FB">
        <w:rPr>
          <w:rFonts w:ascii="Verdana" w:hAnsi="Verdana"/>
          <w:b/>
          <w:sz w:val="20"/>
          <w:szCs w:val="20"/>
          <w:u w:val="single"/>
          <w:lang w:val="el-GR"/>
        </w:rPr>
        <w:t xml:space="preserve"> </w:t>
      </w:r>
      <w:r w:rsidR="0048372A" w:rsidRPr="0048372A">
        <w:rPr>
          <w:rFonts w:ascii="Verdana" w:hAnsi="Verdana"/>
          <w:b/>
          <w:sz w:val="20"/>
          <w:szCs w:val="20"/>
          <w:u w:val="single"/>
          <w:lang w:val="el-GR"/>
        </w:rPr>
        <w:t>στις παρακάτω περιοχές :</w:t>
      </w:r>
      <w:r w:rsidR="005278FB">
        <w:rPr>
          <w:rFonts w:ascii="Verdana" w:hAnsi="Verdana"/>
          <w:sz w:val="20"/>
          <w:szCs w:val="20"/>
          <w:lang w:val="el-GR"/>
        </w:rPr>
        <w:t xml:space="preserve"> </w:t>
      </w:r>
      <w:r w:rsidR="005278FB" w:rsidRPr="005278FB">
        <w:rPr>
          <w:rFonts w:ascii="Verdana" w:eastAsia="Calibri" w:hAnsi="Verdana"/>
          <w:sz w:val="20"/>
          <w:szCs w:val="20"/>
          <w:lang w:val="el-GR"/>
        </w:rPr>
        <w:t>Μελισσόπετρα, Μεθοριακός Συνοριακός Σταθμός Μέρτζιανης, Καλόβρυση, Αηδονοχώρι, Μολυβδοσκέπαστη, Ιερά Μονή Μολυβδοσκέπαστου, Αετόπετρα, Μάζι, Καβάσιλα, Ηλιό</w:t>
      </w:r>
      <w:r w:rsidR="00042A2C">
        <w:rPr>
          <w:rFonts w:ascii="Verdana" w:eastAsia="Calibri" w:hAnsi="Verdana"/>
          <w:sz w:val="20"/>
          <w:szCs w:val="20"/>
          <w:lang w:val="el-GR"/>
        </w:rPr>
        <w:t>ρ</w:t>
      </w:r>
      <w:r w:rsidR="005278FB" w:rsidRPr="005278FB">
        <w:rPr>
          <w:rFonts w:ascii="Verdana" w:eastAsia="Calibri" w:hAnsi="Verdana"/>
          <w:sz w:val="20"/>
          <w:szCs w:val="20"/>
          <w:lang w:val="el-GR"/>
        </w:rPr>
        <w:t>ραχη</w:t>
      </w:r>
      <w:r w:rsidR="005278FB">
        <w:rPr>
          <w:rFonts w:ascii="Verdana" w:eastAsia="Calibri" w:hAnsi="Verdana"/>
          <w:sz w:val="20"/>
          <w:szCs w:val="20"/>
          <w:lang w:val="el-GR"/>
        </w:rPr>
        <w:t>,</w:t>
      </w:r>
      <w:r w:rsidR="005278FB">
        <w:rPr>
          <w:rFonts w:ascii="Verdana" w:eastAsia="Calibri" w:hAnsi="Verdana"/>
          <w:bCs/>
          <w:sz w:val="20"/>
          <w:szCs w:val="20"/>
          <w:lang w:val="el-GR"/>
        </w:rPr>
        <w:t xml:space="preserve"> </w:t>
      </w:r>
      <w:r w:rsidR="005278FB" w:rsidRPr="005278FB">
        <w:rPr>
          <w:rFonts w:ascii="Verdana" w:eastAsia="Calibri" w:hAnsi="Verdana"/>
          <w:sz w:val="20"/>
          <w:szCs w:val="20"/>
          <w:lang w:val="el-GR"/>
        </w:rPr>
        <w:t>Κόνιτσα (πέριξ Δασικού Συνετα</w:t>
      </w:r>
      <w:r w:rsidR="00042A2C">
        <w:rPr>
          <w:rFonts w:ascii="Verdana" w:eastAsia="Calibri" w:hAnsi="Verdana"/>
          <w:sz w:val="20"/>
          <w:szCs w:val="20"/>
          <w:lang w:val="el-GR"/>
        </w:rPr>
        <w:t>ι</w:t>
      </w:r>
      <w:r w:rsidR="005278FB" w:rsidRPr="005278FB">
        <w:rPr>
          <w:rFonts w:ascii="Verdana" w:eastAsia="Calibri" w:hAnsi="Verdana"/>
          <w:sz w:val="20"/>
          <w:szCs w:val="20"/>
          <w:lang w:val="el-GR"/>
        </w:rPr>
        <w:t xml:space="preserve">ρισμού – αποθήκη κ. </w:t>
      </w:r>
      <w:proofErr w:type="spellStart"/>
      <w:r w:rsidR="005278FB" w:rsidRPr="005278FB">
        <w:rPr>
          <w:rFonts w:ascii="Verdana" w:eastAsia="Calibri" w:hAnsi="Verdana"/>
          <w:sz w:val="20"/>
          <w:szCs w:val="20"/>
          <w:lang w:val="el-GR"/>
        </w:rPr>
        <w:t>Βουρδούκα</w:t>
      </w:r>
      <w:proofErr w:type="spellEnd"/>
      <w:r w:rsidR="005278FB" w:rsidRPr="005278FB">
        <w:rPr>
          <w:rFonts w:ascii="Verdana" w:eastAsia="Calibri" w:hAnsi="Verdana"/>
          <w:sz w:val="20"/>
          <w:szCs w:val="20"/>
          <w:lang w:val="el-GR"/>
        </w:rPr>
        <w:t xml:space="preserve">, έως επιχείρηση κ. </w:t>
      </w:r>
      <w:proofErr w:type="spellStart"/>
      <w:r w:rsidR="005278FB" w:rsidRPr="005278FB">
        <w:rPr>
          <w:rFonts w:ascii="Verdana" w:eastAsia="Calibri" w:hAnsi="Verdana"/>
          <w:sz w:val="20"/>
          <w:szCs w:val="20"/>
          <w:lang w:val="el-GR"/>
        </w:rPr>
        <w:t>Λώτου</w:t>
      </w:r>
      <w:proofErr w:type="spellEnd"/>
      <w:r w:rsidR="005278FB" w:rsidRPr="005278FB">
        <w:rPr>
          <w:rFonts w:ascii="Verdana" w:eastAsia="Calibri" w:hAnsi="Verdana"/>
          <w:sz w:val="20"/>
          <w:szCs w:val="20"/>
          <w:lang w:val="el-GR"/>
        </w:rPr>
        <w:t>).</w:t>
      </w:r>
    </w:p>
    <w:p w14:paraId="3432A710" w14:textId="77777777" w:rsidR="0048372A" w:rsidRPr="0048372A" w:rsidRDefault="0048372A" w:rsidP="005278FB">
      <w:pPr>
        <w:jc w:val="both"/>
        <w:rPr>
          <w:rFonts w:ascii="Verdana" w:eastAsia="Calibri" w:hAnsi="Verdana"/>
          <w:bCs/>
          <w:sz w:val="20"/>
          <w:szCs w:val="20"/>
          <w:lang w:val="el-GR"/>
        </w:rPr>
      </w:pPr>
    </w:p>
    <w:p w14:paraId="2639B61A" w14:textId="1EF8A04D" w:rsidR="0013028A" w:rsidRPr="005E6128" w:rsidRDefault="005278FB" w:rsidP="005278FB">
      <w:pPr>
        <w:ind w:left="3261"/>
        <w:jc w:val="both"/>
        <w:rPr>
          <w:rFonts w:ascii="Verdana" w:hAnsi="Verdana"/>
          <w:bCs/>
          <w:sz w:val="20"/>
          <w:szCs w:val="20"/>
          <w:lang w:val="el-GR"/>
        </w:rPr>
      </w:pPr>
      <w:r>
        <w:rPr>
          <w:rFonts w:ascii="Verdana" w:hAnsi="Verdana"/>
          <w:b/>
          <w:sz w:val="20"/>
          <w:szCs w:val="20"/>
          <w:u w:val="single"/>
          <w:lang w:val="el-GR"/>
        </w:rPr>
        <w:t xml:space="preserve">Β) Από ώρα 08:30 </w:t>
      </w:r>
      <w:proofErr w:type="spellStart"/>
      <w:r>
        <w:rPr>
          <w:rFonts w:ascii="Verdana" w:hAnsi="Verdana"/>
          <w:b/>
          <w:sz w:val="20"/>
          <w:szCs w:val="20"/>
          <w:u w:val="single"/>
          <w:lang w:val="el-GR"/>
        </w:rPr>
        <w:t>π</w:t>
      </w:r>
      <w:r w:rsidR="005E6128">
        <w:rPr>
          <w:rFonts w:ascii="Verdana" w:hAnsi="Verdana"/>
          <w:b/>
          <w:sz w:val="20"/>
          <w:szCs w:val="20"/>
          <w:u w:val="single"/>
          <w:lang w:val="el-GR"/>
        </w:rPr>
        <w:t>μ</w:t>
      </w:r>
      <w:proofErr w:type="spellEnd"/>
      <w:r w:rsidR="005E6128">
        <w:rPr>
          <w:rFonts w:ascii="Verdana" w:hAnsi="Verdana"/>
          <w:b/>
          <w:sz w:val="20"/>
          <w:szCs w:val="20"/>
          <w:u w:val="single"/>
          <w:lang w:val="el-GR"/>
        </w:rPr>
        <w:t xml:space="preserve"> έως 15:0</w:t>
      </w:r>
      <w:r w:rsidR="0048372A" w:rsidRPr="0048372A">
        <w:rPr>
          <w:rFonts w:ascii="Verdana" w:hAnsi="Verdana"/>
          <w:b/>
          <w:sz w:val="20"/>
          <w:szCs w:val="20"/>
          <w:u w:val="single"/>
          <w:lang w:val="el-GR"/>
        </w:rPr>
        <w:t xml:space="preserve">0 </w:t>
      </w:r>
      <w:proofErr w:type="spellStart"/>
      <w:r w:rsidR="0048372A" w:rsidRPr="0048372A">
        <w:rPr>
          <w:rFonts w:ascii="Verdana" w:hAnsi="Verdana"/>
          <w:b/>
          <w:sz w:val="20"/>
          <w:szCs w:val="20"/>
          <w:u w:val="single"/>
          <w:lang w:val="el-GR"/>
        </w:rPr>
        <w:t>μμ</w:t>
      </w:r>
      <w:proofErr w:type="spellEnd"/>
      <w:r w:rsidR="0048372A" w:rsidRPr="0048372A">
        <w:rPr>
          <w:rFonts w:ascii="Verdana" w:hAnsi="Verdana"/>
          <w:b/>
          <w:sz w:val="20"/>
          <w:szCs w:val="20"/>
          <w:u w:val="single"/>
          <w:lang w:val="el-GR"/>
        </w:rPr>
        <w:t xml:space="preserve"> στις παρακάτω περιοχές :</w:t>
      </w:r>
      <w:r w:rsidR="0048372A" w:rsidRPr="0048372A">
        <w:rPr>
          <w:rFonts w:ascii="Verdana" w:eastAsia="Calibri" w:hAnsi="Verdana"/>
          <w:bCs/>
          <w:sz w:val="20"/>
          <w:szCs w:val="20"/>
          <w:lang w:val="el-GR"/>
        </w:rPr>
        <w:t xml:space="preserve"> </w:t>
      </w:r>
      <w:r>
        <w:rPr>
          <w:rFonts w:ascii="Verdana" w:eastAsia="Calibri" w:hAnsi="Verdana"/>
          <w:bCs/>
          <w:sz w:val="20"/>
          <w:szCs w:val="20"/>
          <w:lang w:val="el-GR"/>
        </w:rPr>
        <w:t xml:space="preserve">Αετόπετρα πέριξ ποιμνιοστασίου Καρακατσάνη, βουστάσιο Τζάλλα Παναγιώτη και αντλιοστασίου </w:t>
      </w:r>
      <w:proofErr w:type="spellStart"/>
      <w:r>
        <w:rPr>
          <w:rFonts w:ascii="Verdana" w:eastAsia="Calibri" w:hAnsi="Verdana"/>
          <w:bCs/>
          <w:sz w:val="20"/>
          <w:szCs w:val="20"/>
          <w:lang w:val="el-GR"/>
        </w:rPr>
        <w:t>Αετόπετρας</w:t>
      </w:r>
      <w:proofErr w:type="spellEnd"/>
      <w:r>
        <w:rPr>
          <w:rFonts w:ascii="Verdana" w:eastAsia="Calibri" w:hAnsi="Verdana"/>
          <w:bCs/>
          <w:sz w:val="20"/>
          <w:szCs w:val="20"/>
          <w:lang w:val="el-GR"/>
        </w:rPr>
        <w:t>.</w:t>
      </w:r>
    </w:p>
    <w:p w14:paraId="604E298D" w14:textId="740BCE0C" w:rsidR="0013028A" w:rsidRPr="0048372A" w:rsidRDefault="0013028A" w:rsidP="0013028A">
      <w:pPr>
        <w:tabs>
          <w:tab w:val="left" w:pos="4440"/>
        </w:tabs>
        <w:ind w:left="3261"/>
        <w:jc w:val="both"/>
        <w:rPr>
          <w:rFonts w:ascii="Verdana" w:eastAsia="Calibri" w:hAnsi="Verdana"/>
          <w:bCs/>
          <w:sz w:val="20"/>
          <w:szCs w:val="20"/>
          <w:lang w:val="el-GR"/>
        </w:rPr>
      </w:pPr>
      <w:r>
        <w:rPr>
          <w:rFonts w:ascii="Verdana" w:eastAsia="Calibri" w:hAnsi="Verdana"/>
          <w:bCs/>
          <w:sz w:val="20"/>
          <w:szCs w:val="20"/>
          <w:lang w:val="el-GR"/>
        </w:rPr>
        <w:tab/>
      </w:r>
    </w:p>
    <w:p w14:paraId="24891433" w14:textId="77777777" w:rsidR="0048372A" w:rsidRPr="0048372A" w:rsidRDefault="0048372A" w:rsidP="0048372A">
      <w:pPr>
        <w:tabs>
          <w:tab w:val="left" w:pos="142"/>
          <w:tab w:val="left" w:pos="1095"/>
        </w:tabs>
        <w:ind w:left="3261" w:right="-180"/>
        <w:jc w:val="both"/>
        <w:rPr>
          <w:rFonts w:ascii="Verdana" w:hAnsi="Verdana"/>
          <w:sz w:val="20"/>
          <w:szCs w:val="20"/>
          <w:lang w:val="el-GR"/>
        </w:rPr>
      </w:pPr>
      <w:r w:rsidRPr="0048372A">
        <w:rPr>
          <w:rFonts w:ascii="Verdana" w:hAnsi="Verdana"/>
          <w:sz w:val="20"/>
          <w:szCs w:val="20"/>
          <w:lang w:val="el-GR"/>
        </w:rPr>
        <w:t>Αν οι εργασίες τελειώσουν νωρίτερα το ρεύμα θα ξαναδοθεί πριν από το χρόνο λήξης των διακοπών που αναφέρονται πιο πάνω. Γι’ αυτό το λόγο οι εγκαταστάσεις και τα δίκτυα της ΔΕΗ ΑΕ, θα πρέπει να θεωρούνται ότι έχουν συνέχεια ρεύμα. Έτσι  για λόγους ασφάλειας απαγορεύεται η προσέγγιση σε αγωγούς ή άλλα στοιχεία του δικτύου ακόμα κι αν βρίσκονται καταγής γιατί υπάρχει σοβαρός κίνδυνος ατυχημάτων. Ζητάμε την κατανόηση των καταναλωτών μας για τις παραπάνω αναπόφευκτες διακοπές.</w:t>
      </w:r>
    </w:p>
    <w:p w14:paraId="39D8B8A0" w14:textId="77777777" w:rsidR="0048372A" w:rsidRPr="0048372A" w:rsidRDefault="0048372A" w:rsidP="0048372A">
      <w:pPr>
        <w:ind w:left="3261" w:right="-180"/>
        <w:jc w:val="both"/>
        <w:rPr>
          <w:rFonts w:ascii="Verdana" w:hAnsi="Verdana"/>
          <w:sz w:val="20"/>
          <w:szCs w:val="20"/>
          <w:u w:val="single"/>
          <w:lang w:val="el-GR"/>
        </w:rPr>
      </w:pPr>
    </w:p>
    <w:p w14:paraId="4A2FB2A2" w14:textId="77777777" w:rsidR="0048372A" w:rsidRPr="0048372A" w:rsidRDefault="0048372A" w:rsidP="0048372A">
      <w:pPr>
        <w:ind w:left="3261" w:right="-180"/>
        <w:jc w:val="both"/>
        <w:rPr>
          <w:rFonts w:ascii="Verdana" w:hAnsi="Verdana"/>
          <w:sz w:val="20"/>
          <w:szCs w:val="20"/>
          <w:u w:val="single"/>
          <w:lang w:val="el-GR"/>
        </w:rPr>
      </w:pPr>
    </w:p>
    <w:p w14:paraId="61A9B8A5" w14:textId="747DCCD3" w:rsidR="00EF0426" w:rsidRPr="002233FC" w:rsidRDefault="00C55163" w:rsidP="00042A2C">
      <w:pPr>
        <w:ind w:right="-180"/>
        <w:jc w:val="both"/>
        <w:rPr>
          <w:rFonts w:ascii="Ping LCG Regular" w:hAnsi="Ping LCG Regular"/>
          <w:sz w:val="20"/>
          <w:szCs w:val="20"/>
          <w:lang w:val="el-GR"/>
        </w:rPr>
      </w:pPr>
      <w:r>
        <w:rPr>
          <w:rFonts w:ascii="Verdana" w:hAnsi="Verdana"/>
          <w:sz w:val="20"/>
          <w:szCs w:val="20"/>
          <w:lang w:val="el-GR"/>
        </w:rPr>
        <w:t xml:space="preserve">                                            </w:t>
      </w:r>
      <w:r w:rsidR="0048372A" w:rsidRPr="0048372A">
        <w:rPr>
          <w:rFonts w:ascii="Verdana" w:hAnsi="Verdana"/>
          <w:sz w:val="20"/>
          <w:szCs w:val="20"/>
          <w:lang w:val="el-GR"/>
        </w:rPr>
        <w:t xml:space="preserve">  </w:t>
      </w:r>
      <w:r w:rsidR="0048372A" w:rsidRPr="00C55163">
        <w:rPr>
          <w:rFonts w:ascii="Verdana" w:hAnsi="Verdana"/>
          <w:sz w:val="20"/>
          <w:szCs w:val="20"/>
          <w:lang w:val="el-GR"/>
        </w:rPr>
        <w:t xml:space="preserve">Από την ΔΕΔΔΗΕ Α.Ε.  </w:t>
      </w:r>
      <w:bookmarkStart w:id="0" w:name="_GoBack"/>
      <w:bookmarkEnd w:id="0"/>
    </w:p>
    <w:sectPr w:rsidR="00EF0426" w:rsidRPr="002233FC" w:rsidSect="00B44DAA">
      <w:headerReference w:type="default" r:id="rId10"/>
      <w:pgSz w:w="11901" w:h="16817"/>
      <w:pgMar w:top="3041" w:right="851" w:bottom="1990" w:left="851" w:header="226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B82A0" w14:textId="77777777" w:rsidR="00C72579" w:rsidRDefault="00C72579" w:rsidP="0033779A">
      <w:r>
        <w:separator/>
      </w:r>
    </w:p>
  </w:endnote>
  <w:endnote w:type="continuationSeparator" w:id="0">
    <w:p w14:paraId="1B53FC3E" w14:textId="77777777" w:rsidR="00C72579" w:rsidRDefault="00C72579" w:rsidP="0033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ing LCG">
    <w:altName w:val="Times New Roman"/>
    <w:panose1 w:val="00000000000000000000"/>
    <w:charset w:val="00"/>
    <w:family w:val="auto"/>
    <w:notTrueType/>
    <w:pitch w:val="variable"/>
    <w:sig w:usb0="E00002FF" w:usb1="5001E47B" w:usb2="00000000" w:usb3="00000000" w:csb0="0000019F" w:csb1="00000000"/>
  </w:font>
  <w:font w:name="Times New Roman (Body C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Ping LCG Bold">
    <w:altName w:val="Arial"/>
    <w:panose1 w:val="00000000000000000000"/>
    <w:charset w:val="00"/>
    <w:family w:val="modern"/>
    <w:notTrueType/>
    <w:pitch w:val="variable"/>
    <w:sig w:usb0="00000001" w:usb1="5001E47B" w:usb2="00000000" w:usb3="00000000" w:csb0="0000019F" w:csb1="00000000"/>
  </w:font>
  <w:font w:name="Ping LCG Regular">
    <w:altName w:val="Arial"/>
    <w:panose1 w:val="00000000000000000000"/>
    <w:charset w:val="00"/>
    <w:family w:val="modern"/>
    <w:notTrueType/>
    <w:pitch w:val="variable"/>
    <w:sig w:usb0="00000001" w:usb1="5001E47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D6EBB" w14:textId="77777777" w:rsidR="00C72579" w:rsidRDefault="00C72579" w:rsidP="0033779A">
      <w:r>
        <w:separator/>
      </w:r>
    </w:p>
  </w:footnote>
  <w:footnote w:type="continuationSeparator" w:id="0">
    <w:p w14:paraId="1C51ADEC" w14:textId="77777777" w:rsidR="00C72579" w:rsidRDefault="00C72579" w:rsidP="00337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A15C9" w14:textId="425970E5" w:rsidR="001B4793" w:rsidRDefault="001B4793">
    <w:pPr>
      <w:pStyle w:val="a8"/>
    </w:pPr>
    <w:r>
      <w:rPr>
        <w:noProof/>
        <w:lang w:val="el-GR" w:eastAsia="el-GR"/>
      </w:rPr>
      <w:drawing>
        <wp:anchor distT="0" distB="0" distL="114300" distR="114300" simplePos="0" relativeHeight="251659264" behindDoc="1" locked="0" layoutInCell="1" allowOverlap="1" wp14:anchorId="6089CC24" wp14:editId="0770D9D5">
          <wp:simplePos x="0" y="0"/>
          <wp:positionH relativeFrom="column">
            <wp:posOffset>4608195</wp:posOffset>
          </wp:positionH>
          <wp:positionV relativeFrom="paragraph">
            <wp:posOffset>-735330</wp:posOffset>
          </wp:positionV>
          <wp:extent cx="1602000" cy="81371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ddie-dark.png"/>
                  <pic:cNvPicPr/>
                </pic:nvPicPr>
                <pic:blipFill>
                  <a:blip r:embed="rId1">
                    <a:extLst>
                      <a:ext uri="{28A0092B-C50C-407E-A947-70E740481C1C}">
                        <a14:useLocalDpi xmlns:a14="http://schemas.microsoft.com/office/drawing/2010/main" val="0"/>
                      </a:ext>
                    </a:extLst>
                  </a:blip>
                  <a:stretch>
                    <a:fillRect/>
                  </a:stretch>
                </pic:blipFill>
                <pic:spPr>
                  <a:xfrm>
                    <a:off x="0" y="0"/>
                    <a:ext cx="1602000" cy="8137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104B5D"/>
    <w:multiLevelType w:val="hybridMultilevel"/>
    <w:tmpl w:val="F04E7660"/>
    <w:lvl w:ilvl="0" w:tplc="7184495E">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A36441B"/>
    <w:multiLevelType w:val="hybridMultilevel"/>
    <w:tmpl w:val="6338D594"/>
    <w:lvl w:ilvl="0" w:tplc="0B5AF68A">
      <w:start w:val="1"/>
      <w:numFmt w:val="decimal"/>
      <w:lvlText w:val="%1)"/>
      <w:lvlJc w:val="left"/>
      <w:pPr>
        <w:ind w:left="786" w:hanging="360"/>
      </w:pPr>
      <w:rPr>
        <w:rFonts w:ascii="Verdana" w:hAnsi="Verdana"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9A"/>
    <w:rsid w:val="00027DB0"/>
    <w:rsid w:val="00042A2C"/>
    <w:rsid w:val="000F1E66"/>
    <w:rsid w:val="00127566"/>
    <w:rsid w:val="0013028A"/>
    <w:rsid w:val="00131EAB"/>
    <w:rsid w:val="00161C4E"/>
    <w:rsid w:val="001B4793"/>
    <w:rsid w:val="001B6C17"/>
    <w:rsid w:val="001C3371"/>
    <w:rsid w:val="002173E4"/>
    <w:rsid w:val="00220146"/>
    <w:rsid w:val="002233FC"/>
    <w:rsid w:val="002662E8"/>
    <w:rsid w:val="00275DDD"/>
    <w:rsid w:val="002A4A35"/>
    <w:rsid w:val="002D21A4"/>
    <w:rsid w:val="003360FB"/>
    <w:rsid w:val="0033779A"/>
    <w:rsid w:val="003644F6"/>
    <w:rsid w:val="003665D6"/>
    <w:rsid w:val="00390189"/>
    <w:rsid w:val="003A541A"/>
    <w:rsid w:val="003F6ECB"/>
    <w:rsid w:val="00421729"/>
    <w:rsid w:val="004221F9"/>
    <w:rsid w:val="004620B2"/>
    <w:rsid w:val="00471D87"/>
    <w:rsid w:val="00474524"/>
    <w:rsid w:val="0048372A"/>
    <w:rsid w:val="00494B37"/>
    <w:rsid w:val="0050500B"/>
    <w:rsid w:val="00511F4C"/>
    <w:rsid w:val="005278FB"/>
    <w:rsid w:val="005718C3"/>
    <w:rsid w:val="005B3283"/>
    <w:rsid w:val="005E6128"/>
    <w:rsid w:val="00601F87"/>
    <w:rsid w:val="006211DC"/>
    <w:rsid w:val="00674C0B"/>
    <w:rsid w:val="006F40C8"/>
    <w:rsid w:val="00756298"/>
    <w:rsid w:val="007572C1"/>
    <w:rsid w:val="00781CDA"/>
    <w:rsid w:val="007C6CA4"/>
    <w:rsid w:val="007C7963"/>
    <w:rsid w:val="007D040B"/>
    <w:rsid w:val="007E0723"/>
    <w:rsid w:val="00803957"/>
    <w:rsid w:val="008750C9"/>
    <w:rsid w:val="00891733"/>
    <w:rsid w:val="008957F7"/>
    <w:rsid w:val="00941BF1"/>
    <w:rsid w:val="00943A7F"/>
    <w:rsid w:val="009471E2"/>
    <w:rsid w:val="00981450"/>
    <w:rsid w:val="00994B28"/>
    <w:rsid w:val="009D0248"/>
    <w:rsid w:val="00A11433"/>
    <w:rsid w:val="00A24596"/>
    <w:rsid w:val="00A44E44"/>
    <w:rsid w:val="00A72CE4"/>
    <w:rsid w:val="00A804D3"/>
    <w:rsid w:val="00AD5DC6"/>
    <w:rsid w:val="00AF79DE"/>
    <w:rsid w:val="00B44DAA"/>
    <w:rsid w:val="00BD559F"/>
    <w:rsid w:val="00C45E05"/>
    <w:rsid w:val="00C55163"/>
    <w:rsid w:val="00C72579"/>
    <w:rsid w:val="00C7340D"/>
    <w:rsid w:val="00CA62C1"/>
    <w:rsid w:val="00D146E5"/>
    <w:rsid w:val="00D150B8"/>
    <w:rsid w:val="00D337B4"/>
    <w:rsid w:val="00D43C7C"/>
    <w:rsid w:val="00DF6DBE"/>
    <w:rsid w:val="00E10D88"/>
    <w:rsid w:val="00E26C3C"/>
    <w:rsid w:val="00E311D3"/>
    <w:rsid w:val="00EA5981"/>
    <w:rsid w:val="00EB1AFF"/>
    <w:rsid w:val="00EC79CA"/>
    <w:rsid w:val="00EF0426"/>
    <w:rsid w:val="00F0607A"/>
    <w:rsid w:val="00F25DA3"/>
    <w:rsid w:val="00F319D7"/>
    <w:rsid w:val="00F51892"/>
    <w:rsid w:val="00F625ED"/>
    <w:rsid w:val="00FF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4A2B2"/>
  <w15:chartTrackingRefBased/>
  <w15:docId w15:val="{C5B8FE49-E8A1-B84E-AC6C-232668EF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E05"/>
    <w:rPr>
      <w:rFonts w:ascii="Ping LCG" w:hAnsi="Ping LCG" w:cs="Times New Roman (Body CS)"/>
    </w:rPr>
  </w:style>
  <w:style w:type="paragraph" w:styleId="1">
    <w:name w:val="heading 1"/>
    <w:basedOn w:val="a"/>
    <w:next w:val="a"/>
    <w:link w:val="1Char"/>
    <w:autoRedefine/>
    <w:uiPriority w:val="9"/>
    <w:qFormat/>
    <w:rsid w:val="00C45E05"/>
    <w:pPr>
      <w:keepNext/>
      <w:keepLines/>
      <w:spacing w:before="240"/>
      <w:outlineLvl w:val="0"/>
    </w:pPr>
    <w:rPr>
      <w:rFonts w:eastAsiaTheme="majorEastAsia" w:cstheme="majorBidi"/>
      <w:color w:val="2F5496" w:themeColor="accent1" w:themeShade="BF"/>
      <w:sz w:val="32"/>
      <w:szCs w:val="32"/>
    </w:rPr>
  </w:style>
  <w:style w:type="paragraph" w:styleId="2">
    <w:name w:val="heading 2"/>
    <w:basedOn w:val="a"/>
    <w:next w:val="a"/>
    <w:link w:val="2Char"/>
    <w:qFormat/>
    <w:rsid w:val="0048372A"/>
    <w:pPr>
      <w:keepNext/>
      <w:spacing w:before="240" w:after="60"/>
      <w:outlineLvl w:val="1"/>
    </w:pPr>
    <w:rPr>
      <w:rFonts w:ascii="Arial" w:eastAsia="Times New Roman" w:hAnsi="Arial" w:cs="Arial"/>
      <w:b/>
      <w:bCs/>
      <w:i/>
      <w:iCs/>
      <w:sz w:val="28"/>
      <w:szCs w:val="2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C45E05"/>
    <w:pPr>
      <w:contextualSpacing/>
    </w:pPr>
    <w:rPr>
      <w:rFonts w:eastAsiaTheme="majorEastAsia" w:cstheme="majorBidi"/>
      <w:spacing w:val="-10"/>
      <w:kern w:val="28"/>
      <w:sz w:val="56"/>
      <w:szCs w:val="56"/>
    </w:rPr>
  </w:style>
  <w:style w:type="character" w:customStyle="1" w:styleId="Char">
    <w:name w:val="Τίτλος Char"/>
    <w:basedOn w:val="a0"/>
    <w:link w:val="a3"/>
    <w:uiPriority w:val="10"/>
    <w:rsid w:val="00C45E05"/>
    <w:rPr>
      <w:rFonts w:ascii="Ping LCG" w:eastAsiaTheme="majorEastAsia" w:hAnsi="Ping LCG" w:cstheme="majorBidi"/>
      <w:spacing w:val="-10"/>
      <w:kern w:val="28"/>
      <w:sz w:val="56"/>
      <w:szCs w:val="56"/>
    </w:rPr>
  </w:style>
  <w:style w:type="character" w:customStyle="1" w:styleId="1Char">
    <w:name w:val="Επικεφαλίδα 1 Char"/>
    <w:basedOn w:val="a0"/>
    <w:link w:val="1"/>
    <w:uiPriority w:val="9"/>
    <w:rsid w:val="00C45E05"/>
    <w:rPr>
      <w:rFonts w:ascii="Ping LCG" w:eastAsiaTheme="majorEastAsia" w:hAnsi="Ping LCG" w:cstheme="majorBidi"/>
      <w:color w:val="2F5496" w:themeColor="accent1" w:themeShade="BF"/>
      <w:sz w:val="32"/>
      <w:szCs w:val="32"/>
    </w:rPr>
  </w:style>
  <w:style w:type="paragraph" w:styleId="a4">
    <w:name w:val="Subtitle"/>
    <w:basedOn w:val="a"/>
    <w:next w:val="a"/>
    <w:link w:val="Char0"/>
    <w:autoRedefine/>
    <w:uiPriority w:val="11"/>
    <w:qFormat/>
    <w:rsid w:val="00C45E05"/>
    <w:pPr>
      <w:numPr>
        <w:ilvl w:val="1"/>
      </w:numPr>
      <w:spacing w:after="160"/>
    </w:pPr>
    <w:rPr>
      <w:rFonts w:eastAsiaTheme="minorEastAsia" w:cstheme="minorBidi"/>
      <w:color w:val="5A5A5A" w:themeColor="text1" w:themeTint="A5"/>
      <w:spacing w:val="15"/>
      <w:sz w:val="22"/>
      <w:szCs w:val="22"/>
    </w:rPr>
  </w:style>
  <w:style w:type="character" w:customStyle="1" w:styleId="Char0">
    <w:name w:val="Υπότιτλος Char"/>
    <w:basedOn w:val="a0"/>
    <w:link w:val="a4"/>
    <w:uiPriority w:val="11"/>
    <w:rsid w:val="00C45E05"/>
    <w:rPr>
      <w:rFonts w:ascii="Ping LCG" w:eastAsiaTheme="minorEastAsia" w:hAnsi="Ping LCG"/>
      <w:color w:val="5A5A5A" w:themeColor="text1" w:themeTint="A5"/>
      <w:spacing w:val="15"/>
      <w:sz w:val="22"/>
      <w:szCs w:val="22"/>
    </w:rPr>
  </w:style>
  <w:style w:type="character" w:styleId="a5">
    <w:name w:val="Subtle Emphasis"/>
    <w:basedOn w:val="a0"/>
    <w:uiPriority w:val="19"/>
    <w:qFormat/>
    <w:rsid w:val="00C45E05"/>
    <w:rPr>
      <w:rFonts w:ascii="Ping LCG" w:hAnsi="Ping LCG"/>
      <w:i/>
      <w:iCs/>
      <w:color w:val="404040" w:themeColor="text1" w:themeTint="BF"/>
    </w:rPr>
  </w:style>
  <w:style w:type="character" w:styleId="a6">
    <w:name w:val="Strong"/>
    <w:basedOn w:val="a0"/>
    <w:uiPriority w:val="22"/>
    <w:qFormat/>
    <w:rsid w:val="00C45E05"/>
    <w:rPr>
      <w:rFonts w:ascii="Ping LCG" w:hAnsi="Ping LCG"/>
      <w:b/>
      <w:bCs/>
    </w:rPr>
  </w:style>
  <w:style w:type="paragraph" w:styleId="a7">
    <w:name w:val="Balloon Text"/>
    <w:basedOn w:val="a"/>
    <w:link w:val="Char1"/>
    <w:uiPriority w:val="99"/>
    <w:semiHidden/>
    <w:unhideWhenUsed/>
    <w:rsid w:val="0033779A"/>
    <w:rPr>
      <w:rFonts w:ascii="Times New Roman" w:hAnsi="Times New Roman" w:cs="Times New Roman"/>
      <w:sz w:val="18"/>
      <w:szCs w:val="18"/>
    </w:rPr>
  </w:style>
  <w:style w:type="character" w:customStyle="1" w:styleId="Char1">
    <w:name w:val="Κείμενο πλαισίου Char"/>
    <w:basedOn w:val="a0"/>
    <w:link w:val="a7"/>
    <w:uiPriority w:val="99"/>
    <w:semiHidden/>
    <w:rsid w:val="0033779A"/>
    <w:rPr>
      <w:rFonts w:ascii="Times New Roman" w:hAnsi="Times New Roman" w:cs="Times New Roman"/>
      <w:sz w:val="18"/>
      <w:szCs w:val="18"/>
    </w:rPr>
  </w:style>
  <w:style w:type="paragraph" w:styleId="a8">
    <w:name w:val="header"/>
    <w:basedOn w:val="a"/>
    <w:link w:val="Char2"/>
    <w:uiPriority w:val="99"/>
    <w:unhideWhenUsed/>
    <w:rsid w:val="0033779A"/>
    <w:pPr>
      <w:tabs>
        <w:tab w:val="center" w:pos="4680"/>
        <w:tab w:val="right" w:pos="9360"/>
      </w:tabs>
    </w:pPr>
  </w:style>
  <w:style w:type="character" w:customStyle="1" w:styleId="Char2">
    <w:name w:val="Κεφαλίδα Char"/>
    <w:basedOn w:val="a0"/>
    <w:link w:val="a8"/>
    <w:uiPriority w:val="99"/>
    <w:rsid w:val="0033779A"/>
    <w:rPr>
      <w:rFonts w:ascii="Ping LCG" w:hAnsi="Ping LCG" w:cs="Times New Roman (Body CS)"/>
    </w:rPr>
  </w:style>
  <w:style w:type="paragraph" w:styleId="a9">
    <w:name w:val="footer"/>
    <w:basedOn w:val="a"/>
    <w:link w:val="Char3"/>
    <w:uiPriority w:val="99"/>
    <w:unhideWhenUsed/>
    <w:rsid w:val="0033779A"/>
    <w:pPr>
      <w:tabs>
        <w:tab w:val="center" w:pos="4680"/>
        <w:tab w:val="right" w:pos="9360"/>
      </w:tabs>
    </w:pPr>
  </w:style>
  <w:style w:type="character" w:customStyle="1" w:styleId="Char3">
    <w:name w:val="Υποσέλιδο Char"/>
    <w:basedOn w:val="a0"/>
    <w:link w:val="a9"/>
    <w:uiPriority w:val="99"/>
    <w:rsid w:val="0033779A"/>
    <w:rPr>
      <w:rFonts w:ascii="Ping LCG" w:hAnsi="Ping LCG" w:cs="Times New Roman (Body CS)"/>
    </w:rPr>
  </w:style>
  <w:style w:type="table" w:styleId="aa">
    <w:name w:val="Table Grid"/>
    <w:basedOn w:val="a1"/>
    <w:uiPriority w:val="39"/>
    <w:rsid w:val="001B4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rsid w:val="0048372A"/>
    <w:rPr>
      <w:rFonts w:ascii="Arial" w:eastAsia="Times New Roman" w:hAnsi="Arial" w:cs="Arial"/>
      <w:b/>
      <w:bCs/>
      <w:i/>
      <w:iCs/>
      <w:sz w:val="28"/>
      <w:szCs w:val="28"/>
      <w:lang w:val="el-GR" w:eastAsia="el-GR"/>
    </w:rPr>
  </w:style>
  <w:style w:type="paragraph" w:customStyle="1" w:styleId="CM3">
    <w:name w:val="CM3"/>
    <w:basedOn w:val="a"/>
    <w:next w:val="a"/>
    <w:rsid w:val="0048372A"/>
    <w:pPr>
      <w:widowControl w:val="0"/>
      <w:autoSpaceDE w:val="0"/>
      <w:autoSpaceDN w:val="0"/>
      <w:adjustRightInd w:val="0"/>
    </w:pPr>
    <w:rPr>
      <w:rFonts w:ascii="Verdana" w:eastAsia="Times New Roman" w:hAnsi="Verdana" w:cs="Times New Roman"/>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E8D33-BAF9-45E1-AB1C-1B924CBECE46}">
  <ds:schemaRefs>
    <ds:schemaRef ds:uri="http://schemas.microsoft.com/sharepoint/v3/contenttype/forms"/>
  </ds:schemaRefs>
</ds:datastoreItem>
</file>

<file path=customXml/itemProps2.xml><?xml version="1.0" encoding="utf-8"?>
<ds:datastoreItem xmlns:ds="http://schemas.openxmlformats.org/officeDocument/2006/customXml" ds:itemID="{F81BB1C9-C740-487D-9DDB-3D675C0659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EFEF46-5F44-4F1A-8BB4-BD39A34A2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248</Words>
  <Characters>1342</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4</cp:revision>
  <cp:lastPrinted>2022-01-10T11:34:00Z</cp:lastPrinted>
  <dcterms:created xsi:type="dcterms:W3CDTF">2022-01-19T11:07:00Z</dcterms:created>
  <dcterms:modified xsi:type="dcterms:W3CDTF">2022-01-19T11:16:00Z</dcterms:modified>
</cp:coreProperties>
</file>