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097D43">
        <w:rPr>
          <w:b/>
          <w:sz w:val="28"/>
          <w:szCs w:val="28"/>
          <w:u w:val="single"/>
        </w:rPr>
        <w:t>29</w:t>
      </w:r>
      <w:r w:rsidR="003367D6">
        <w:rPr>
          <w:b/>
          <w:sz w:val="28"/>
          <w:szCs w:val="28"/>
          <w:u w:val="single"/>
        </w:rPr>
        <w:t>/05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4F6338" w:rsidRPr="003367D6" w:rsidRDefault="00CF60BF" w:rsidP="004F6338">
      <w:pPr>
        <w:pStyle w:val="a5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Έγκριση έργου «Κατασκευή Δικτύου Αποχέτευσης Δ.Κ. Κόνιτσας και Εγκατάσταση Επεξεργασί</w:t>
      </w:r>
      <w:r w:rsidR="00612DF5">
        <w:rPr>
          <w:b/>
          <w:i w:val="0"/>
          <w:sz w:val="32"/>
          <w:szCs w:val="32"/>
        </w:rPr>
        <w:t xml:space="preserve">ας Λυμάτων Δήμου Κόνιτσας» στο </w:t>
      </w:r>
      <w:r>
        <w:rPr>
          <w:b/>
          <w:i w:val="0"/>
          <w:sz w:val="32"/>
          <w:szCs w:val="32"/>
        </w:rPr>
        <w:t>Ε</w:t>
      </w:r>
      <w:r w:rsidR="00612DF5">
        <w:rPr>
          <w:b/>
          <w:i w:val="0"/>
          <w:sz w:val="32"/>
          <w:szCs w:val="32"/>
        </w:rPr>
        <w:t>πιχειρησιακό Πρόγραμμα</w:t>
      </w:r>
      <w:r>
        <w:rPr>
          <w:b/>
          <w:i w:val="0"/>
          <w:sz w:val="32"/>
          <w:szCs w:val="32"/>
        </w:rPr>
        <w:t xml:space="preserve"> Ηπείρου «Ήπειρος 2014- 2020»  </w:t>
      </w:r>
    </w:p>
    <w:p w:rsidR="0025238E" w:rsidRDefault="00CF630B" w:rsidP="00CF60BF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</w:t>
      </w:r>
      <w:r w:rsidR="003E7754">
        <w:rPr>
          <w:rFonts w:ascii="Tahoma" w:hAnsi="Tahoma" w:cs="Tahoma"/>
          <w:color w:val="1D2129"/>
          <w:sz w:val="28"/>
          <w:szCs w:val="28"/>
          <w:shd w:val="clear" w:color="auto" w:fill="FFFFFF"/>
        </w:rPr>
        <w:t>Ένα μεγάλο και επιτακτικής ανάγκης έργο</w:t>
      </w:r>
      <w:r w:rsidR="00906181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, </w:t>
      </w:r>
      <w:r w:rsidR="004052A6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συνολικού προϋπολογισμού 8.532.974,38€, </w:t>
      </w:r>
      <w:r w:rsidR="00906181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η κατασκευή δικτύου αποχέτευσης Δ.Κ. Κόνιτσας και η Εγκατάσταση Επεξεργασίας Λυμάτων (ΕΕΛ) Δήμου Κόνιτσας, </w:t>
      </w:r>
      <w:r w:rsidR="003E7754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εντάχθηκε με </w:t>
      </w:r>
      <w:r w:rsidR="004052A6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την </w:t>
      </w:r>
      <w:r w:rsidR="003E7754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απόφαση του Περιφερειάρχη Ηπείρου κ. Αλέξανδρου Καχριμάνη και </w:t>
      </w:r>
      <w:r w:rsidR="00407753">
        <w:rPr>
          <w:rFonts w:ascii="Tahoma" w:hAnsi="Tahoma" w:cs="Tahoma"/>
          <w:color w:val="1D2129"/>
          <w:sz w:val="28"/>
          <w:szCs w:val="28"/>
          <w:shd w:val="clear" w:color="auto" w:fill="FFFFFF"/>
        </w:rPr>
        <w:t>την άοκνη</w:t>
      </w:r>
      <w:r w:rsidR="00906181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προσπά</w:t>
      </w:r>
      <w:r w:rsidR="00FA0786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θεια της τέως </w:t>
      </w:r>
      <w:proofErr w:type="spellStart"/>
      <w:r w:rsidR="00FA0786">
        <w:rPr>
          <w:rFonts w:ascii="Tahoma" w:hAnsi="Tahoma" w:cs="Tahoma"/>
          <w:color w:val="1D2129"/>
          <w:sz w:val="28"/>
          <w:szCs w:val="28"/>
          <w:shd w:val="clear" w:color="auto" w:fill="FFFFFF"/>
        </w:rPr>
        <w:t>Αντιπεριφερειάρχη</w:t>
      </w:r>
      <w:proofErr w:type="spellEnd"/>
      <w:r w:rsidR="00FA0786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906181">
        <w:rPr>
          <w:rFonts w:ascii="Tahoma" w:hAnsi="Tahoma" w:cs="Tahoma"/>
          <w:color w:val="1D2129"/>
          <w:sz w:val="28"/>
          <w:szCs w:val="28"/>
          <w:shd w:val="clear" w:color="auto" w:fill="FFFFFF"/>
        </w:rPr>
        <w:t>κας</w:t>
      </w:r>
      <w:proofErr w:type="spellEnd"/>
      <w:r w:rsidR="00906181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Τατιάνας Καλογιάννη</w:t>
      </w:r>
      <w:r w:rsidR="00217D5B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στο Επιχειρησιακό Πρόγραμμα</w:t>
      </w:r>
      <w:r w:rsidR="00906181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. </w:t>
      </w:r>
    </w:p>
    <w:p w:rsidR="00906181" w:rsidRDefault="00906181" w:rsidP="00CF60BF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Στις 16-05-2019 συνάφθηκε η Προγραμματική Σύμβαση </w:t>
      </w:r>
      <w:r w:rsidR="00806D18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για την υλοποίηση του έργου </w:t>
      </w: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μεταξύ Δήμου Κόνιτσας </w:t>
      </w:r>
      <w:r w:rsidR="00806D18">
        <w:rPr>
          <w:rFonts w:ascii="Tahoma" w:hAnsi="Tahoma" w:cs="Tahoma"/>
          <w:color w:val="1D2129"/>
          <w:sz w:val="28"/>
          <w:szCs w:val="28"/>
          <w:shd w:val="clear" w:color="auto" w:fill="FFFFFF"/>
        </w:rPr>
        <w:t>και Περιφέρειας Ηπείρου, που</w:t>
      </w: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θα είναι φορέας υλοποίησης</w:t>
      </w:r>
      <w:r w:rsidR="00806D18">
        <w:rPr>
          <w:rFonts w:ascii="Tahoma" w:hAnsi="Tahoma" w:cs="Tahoma"/>
          <w:color w:val="1D2129"/>
          <w:sz w:val="28"/>
          <w:szCs w:val="28"/>
          <w:shd w:val="clear" w:color="auto" w:fill="FFFFFF"/>
        </w:rPr>
        <w:t>. Π</w:t>
      </w:r>
      <w:r w:rsidR="00F5541A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ροβλέπεται </w:t>
      </w:r>
      <w:r w:rsidR="00806D18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ότι το συγκεκριμένο έργο θα </w:t>
      </w:r>
      <w:r w:rsidR="00F5541A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επιλύσει το σοβαρότατο πρόβλημα της έλλειψης σύγχρονου αποχετευτικού δικτύου, επιτρέποντας την ολοκληρωμένη και ορθή διαχείριση των αστικών λυμάτων και επομένως, την αποτροπή των κινδύνων ρύπανσης, μόλυνσης και υποβάθμισης </w:t>
      </w:r>
      <w:r w:rsidR="00872574">
        <w:rPr>
          <w:rFonts w:ascii="Tahoma" w:hAnsi="Tahoma" w:cs="Tahoma"/>
          <w:color w:val="1D2129"/>
          <w:sz w:val="28"/>
          <w:szCs w:val="28"/>
          <w:shd w:val="clear" w:color="auto" w:fill="FFFFFF"/>
        </w:rPr>
        <w:t>του περιβάλλοντος</w:t>
      </w:r>
      <w:r w:rsidR="004052A6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, με παράλληλη αναβάθμιση των συνθηκών εξυπηρέτησης των δημοτών. </w:t>
      </w:r>
    </w:p>
    <w:p w:rsidR="000C6223" w:rsidRDefault="00FA0786" w:rsidP="000C6223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Ο Δήμος Κόνιτσας εκφράζει τις ευχαριστίες του στην Περιφέρεια Ηπείρου </w:t>
      </w:r>
      <w:r w:rsidR="00407753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για την υποστήριξη </w:t>
      </w: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>και αποδίδει τα εύσημα στην Τεχνική Υπηρεσία του Δήμου</w:t>
      </w:r>
      <w:r w:rsidR="000C6223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για τη μεθοδική και </w:t>
      </w:r>
      <w:r w:rsidR="000C6223">
        <w:rPr>
          <w:rFonts w:ascii="Tahoma" w:hAnsi="Tahoma" w:cs="Tahoma"/>
          <w:color w:val="1D2129"/>
          <w:sz w:val="28"/>
          <w:szCs w:val="28"/>
          <w:shd w:val="clear" w:color="auto" w:fill="FFFFFF"/>
        </w:rPr>
        <w:lastRenderedPageBreak/>
        <w:t xml:space="preserve">αποτελεσματική προώθηση της διαδικασίας σύνταξης των απαιτούμενων μελετών.  </w:t>
      </w:r>
    </w:p>
    <w:p w:rsidR="00FA0786" w:rsidRPr="00407753" w:rsidRDefault="00FA0786" w:rsidP="00CF60BF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  <w:bookmarkStart w:id="0" w:name="_GoBack"/>
      <w:bookmarkEnd w:id="0"/>
    </w:p>
    <w:p w:rsidR="003E7754" w:rsidRPr="003E7754" w:rsidRDefault="003E7754" w:rsidP="00CF60BF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3E7754" w:rsidRPr="003E7754" w:rsidRDefault="003E7754" w:rsidP="00CF60BF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3E7754" w:rsidRPr="003E7754" w:rsidRDefault="003E7754" w:rsidP="00CF60BF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3E7754" w:rsidRDefault="003E7754" w:rsidP="00CF60BF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3E7754" w:rsidRDefault="003E7754" w:rsidP="00906181">
      <w:pPr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906181" w:rsidRDefault="00906181" w:rsidP="00906181">
      <w:pPr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3E7754" w:rsidRDefault="003E7754" w:rsidP="003E7754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FA0786" w:rsidRDefault="00FA0786" w:rsidP="003E7754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3E7754" w:rsidRPr="003E7754" w:rsidRDefault="003E7754" w:rsidP="003E7754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sectPr w:rsidR="003E7754" w:rsidRPr="003E775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C4" w:rsidRDefault="006341C4" w:rsidP="00FC5B96">
      <w:pPr>
        <w:spacing w:after="0" w:line="240" w:lineRule="auto"/>
      </w:pPr>
      <w:r>
        <w:separator/>
      </w:r>
    </w:p>
  </w:endnote>
  <w:endnote w:type="continuationSeparator" w:id="0">
    <w:p w:rsidR="006341C4" w:rsidRDefault="006341C4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C4" w:rsidRDefault="006341C4" w:rsidP="00FC5B96">
      <w:pPr>
        <w:spacing w:after="0" w:line="240" w:lineRule="auto"/>
      </w:pPr>
      <w:r>
        <w:separator/>
      </w:r>
    </w:p>
  </w:footnote>
  <w:footnote w:type="continuationSeparator" w:id="0">
    <w:p w:rsidR="006341C4" w:rsidRDefault="006341C4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21B64"/>
    <w:rsid w:val="00027BBD"/>
    <w:rsid w:val="00040997"/>
    <w:rsid w:val="00065BA1"/>
    <w:rsid w:val="00094313"/>
    <w:rsid w:val="00097D43"/>
    <w:rsid w:val="000B3423"/>
    <w:rsid w:val="000B3952"/>
    <w:rsid w:val="000B560F"/>
    <w:rsid w:val="000C6223"/>
    <w:rsid w:val="000D4324"/>
    <w:rsid w:val="000F3266"/>
    <w:rsid w:val="00135793"/>
    <w:rsid w:val="00161816"/>
    <w:rsid w:val="00192253"/>
    <w:rsid w:val="001C57DE"/>
    <w:rsid w:val="001D3794"/>
    <w:rsid w:val="001D613E"/>
    <w:rsid w:val="00202479"/>
    <w:rsid w:val="00205C62"/>
    <w:rsid w:val="00217D5B"/>
    <w:rsid w:val="00227FB1"/>
    <w:rsid w:val="0025238E"/>
    <w:rsid w:val="00267249"/>
    <w:rsid w:val="00276FE8"/>
    <w:rsid w:val="0028456E"/>
    <w:rsid w:val="002A47D5"/>
    <w:rsid w:val="002C492A"/>
    <w:rsid w:val="002C7292"/>
    <w:rsid w:val="002D4E36"/>
    <w:rsid w:val="002F2FC2"/>
    <w:rsid w:val="002F3467"/>
    <w:rsid w:val="00313F5D"/>
    <w:rsid w:val="003367D6"/>
    <w:rsid w:val="00381F0E"/>
    <w:rsid w:val="0038578F"/>
    <w:rsid w:val="00394542"/>
    <w:rsid w:val="00397530"/>
    <w:rsid w:val="00397BC3"/>
    <w:rsid w:val="003A383F"/>
    <w:rsid w:val="003B6F9C"/>
    <w:rsid w:val="003D0BC6"/>
    <w:rsid w:val="003E0E6E"/>
    <w:rsid w:val="003E7754"/>
    <w:rsid w:val="00401B39"/>
    <w:rsid w:val="004049DB"/>
    <w:rsid w:val="004052A6"/>
    <w:rsid w:val="00407753"/>
    <w:rsid w:val="00411916"/>
    <w:rsid w:val="00426427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C1E4A"/>
    <w:rsid w:val="004D1B08"/>
    <w:rsid w:val="004F1DD4"/>
    <w:rsid w:val="004F6338"/>
    <w:rsid w:val="00501970"/>
    <w:rsid w:val="00505983"/>
    <w:rsid w:val="005365C4"/>
    <w:rsid w:val="00577F28"/>
    <w:rsid w:val="005A3CFB"/>
    <w:rsid w:val="005B732F"/>
    <w:rsid w:val="005B75D8"/>
    <w:rsid w:val="005C1560"/>
    <w:rsid w:val="00612DF5"/>
    <w:rsid w:val="006341C4"/>
    <w:rsid w:val="00635F36"/>
    <w:rsid w:val="006547C0"/>
    <w:rsid w:val="006879DE"/>
    <w:rsid w:val="006A1209"/>
    <w:rsid w:val="006A78B1"/>
    <w:rsid w:val="006E4D5B"/>
    <w:rsid w:val="006F172B"/>
    <w:rsid w:val="00706F65"/>
    <w:rsid w:val="00710A70"/>
    <w:rsid w:val="00713415"/>
    <w:rsid w:val="00731372"/>
    <w:rsid w:val="007427D5"/>
    <w:rsid w:val="00744F21"/>
    <w:rsid w:val="00775C6A"/>
    <w:rsid w:val="00786D8A"/>
    <w:rsid w:val="00787624"/>
    <w:rsid w:val="007A2185"/>
    <w:rsid w:val="007C7CFC"/>
    <w:rsid w:val="007E0E02"/>
    <w:rsid w:val="007E1387"/>
    <w:rsid w:val="007F26B6"/>
    <w:rsid w:val="007F3138"/>
    <w:rsid w:val="007F68FB"/>
    <w:rsid w:val="00806D18"/>
    <w:rsid w:val="00821704"/>
    <w:rsid w:val="00822E69"/>
    <w:rsid w:val="00872574"/>
    <w:rsid w:val="008A597B"/>
    <w:rsid w:val="008A6821"/>
    <w:rsid w:val="008A6EC4"/>
    <w:rsid w:val="008E09DA"/>
    <w:rsid w:val="00900A7F"/>
    <w:rsid w:val="009039F7"/>
    <w:rsid w:val="00906181"/>
    <w:rsid w:val="00940D1B"/>
    <w:rsid w:val="00980A97"/>
    <w:rsid w:val="00996EC5"/>
    <w:rsid w:val="009B0756"/>
    <w:rsid w:val="009B2192"/>
    <w:rsid w:val="009C592A"/>
    <w:rsid w:val="009E1177"/>
    <w:rsid w:val="009E2DE0"/>
    <w:rsid w:val="009F6EB0"/>
    <w:rsid w:val="00A33D8D"/>
    <w:rsid w:val="00A532B9"/>
    <w:rsid w:val="00A57B24"/>
    <w:rsid w:val="00A72119"/>
    <w:rsid w:val="00A86158"/>
    <w:rsid w:val="00AB0CFC"/>
    <w:rsid w:val="00AB1A01"/>
    <w:rsid w:val="00AC3CB6"/>
    <w:rsid w:val="00AD09CA"/>
    <w:rsid w:val="00AE2EE3"/>
    <w:rsid w:val="00AE782A"/>
    <w:rsid w:val="00AF1C91"/>
    <w:rsid w:val="00B03679"/>
    <w:rsid w:val="00B06FC3"/>
    <w:rsid w:val="00B1065E"/>
    <w:rsid w:val="00B176D9"/>
    <w:rsid w:val="00B3074B"/>
    <w:rsid w:val="00B5769A"/>
    <w:rsid w:val="00B6147A"/>
    <w:rsid w:val="00B73236"/>
    <w:rsid w:val="00BB2719"/>
    <w:rsid w:val="00BD3D51"/>
    <w:rsid w:val="00BD6D17"/>
    <w:rsid w:val="00BE36B4"/>
    <w:rsid w:val="00C01146"/>
    <w:rsid w:val="00C664F3"/>
    <w:rsid w:val="00CA7B9D"/>
    <w:rsid w:val="00CB0D68"/>
    <w:rsid w:val="00CB74BB"/>
    <w:rsid w:val="00CD0AE0"/>
    <w:rsid w:val="00CD4DCA"/>
    <w:rsid w:val="00CF3F8E"/>
    <w:rsid w:val="00CF60BF"/>
    <w:rsid w:val="00CF630B"/>
    <w:rsid w:val="00D11718"/>
    <w:rsid w:val="00D30606"/>
    <w:rsid w:val="00D30C09"/>
    <w:rsid w:val="00D44041"/>
    <w:rsid w:val="00D46E3A"/>
    <w:rsid w:val="00D56A5F"/>
    <w:rsid w:val="00D72C8D"/>
    <w:rsid w:val="00D804D0"/>
    <w:rsid w:val="00DB3816"/>
    <w:rsid w:val="00DB6BA7"/>
    <w:rsid w:val="00DF5C45"/>
    <w:rsid w:val="00DF7CD3"/>
    <w:rsid w:val="00E35446"/>
    <w:rsid w:val="00E718D1"/>
    <w:rsid w:val="00EA1C7C"/>
    <w:rsid w:val="00EA602E"/>
    <w:rsid w:val="00EC7F35"/>
    <w:rsid w:val="00ED3763"/>
    <w:rsid w:val="00EF6200"/>
    <w:rsid w:val="00F20803"/>
    <w:rsid w:val="00F236EF"/>
    <w:rsid w:val="00F30244"/>
    <w:rsid w:val="00F34FE5"/>
    <w:rsid w:val="00F413E8"/>
    <w:rsid w:val="00F5541A"/>
    <w:rsid w:val="00F81C69"/>
    <w:rsid w:val="00F9504D"/>
    <w:rsid w:val="00FA0786"/>
    <w:rsid w:val="00FA516D"/>
    <w:rsid w:val="00FB328E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2BF25-ED33-461D-B197-0C1BF670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2019-05-23T06:53:00Z</cp:lastPrinted>
  <dcterms:created xsi:type="dcterms:W3CDTF">2019-02-21T09:13:00Z</dcterms:created>
  <dcterms:modified xsi:type="dcterms:W3CDTF">2019-05-29T06:08:00Z</dcterms:modified>
</cp:coreProperties>
</file>