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1B2166">
        <w:rPr>
          <w:rFonts w:ascii="Verdana" w:hAnsi="Verdana"/>
          <w:b/>
          <w:sz w:val="36"/>
          <w:szCs w:val="36"/>
        </w:rPr>
        <w:t>Μ. Τρίτη 23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1B2166">
        <w:rPr>
          <w:rFonts w:ascii="Verdana" w:hAnsi="Verdana"/>
          <w:b/>
          <w:sz w:val="36"/>
          <w:szCs w:val="36"/>
        </w:rPr>
        <w:t>Μ. Τετάρτη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1B2166">
        <w:rPr>
          <w:rFonts w:ascii="Verdana" w:hAnsi="Verdana"/>
          <w:b/>
          <w:sz w:val="36"/>
          <w:szCs w:val="36"/>
        </w:rPr>
        <w:t>24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1B2166">
        <w:rPr>
          <w:rFonts w:ascii="Verdana" w:hAnsi="Verdana"/>
          <w:b/>
          <w:sz w:val="36"/>
          <w:szCs w:val="36"/>
        </w:rPr>
        <w:t>Απριλίου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Pr="007E5218">
        <w:rPr>
          <w:rFonts w:ascii="Verdana" w:hAnsi="Verdana"/>
          <w:sz w:val="36"/>
          <w:szCs w:val="36"/>
        </w:rPr>
        <w:t xml:space="preserve">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C5" w:rsidRDefault="009D0EC5" w:rsidP="003847A6">
      <w:pPr>
        <w:spacing w:after="0" w:line="240" w:lineRule="auto"/>
      </w:pPr>
      <w:r>
        <w:separator/>
      </w:r>
    </w:p>
  </w:endnote>
  <w:endnote w:type="continuationSeparator" w:id="0">
    <w:p w:rsidR="009D0EC5" w:rsidRDefault="009D0EC5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C5" w:rsidRDefault="009D0EC5" w:rsidP="003847A6">
      <w:pPr>
        <w:spacing w:after="0" w:line="240" w:lineRule="auto"/>
      </w:pPr>
      <w:r>
        <w:separator/>
      </w:r>
    </w:p>
  </w:footnote>
  <w:footnote w:type="continuationSeparator" w:id="0">
    <w:p w:rsidR="009D0EC5" w:rsidRDefault="009D0EC5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50542"/>
    <w:rsid w:val="000A04D9"/>
    <w:rsid w:val="00150542"/>
    <w:rsid w:val="00176DF0"/>
    <w:rsid w:val="001B2166"/>
    <w:rsid w:val="002446D7"/>
    <w:rsid w:val="00287AD1"/>
    <w:rsid w:val="003847A6"/>
    <w:rsid w:val="003B14D5"/>
    <w:rsid w:val="003B5B79"/>
    <w:rsid w:val="004D78DC"/>
    <w:rsid w:val="00553711"/>
    <w:rsid w:val="00586E59"/>
    <w:rsid w:val="005C15B2"/>
    <w:rsid w:val="00617E9C"/>
    <w:rsid w:val="00661A35"/>
    <w:rsid w:val="00783DC6"/>
    <w:rsid w:val="007E5218"/>
    <w:rsid w:val="008A547C"/>
    <w:rsid w:val="009629DE"/>
    <w:rsid w:val="009C4DBC"/>
    <w:rsid w:val="009D0EC5"/>
    <w:rsid w:val="00A43E22"/>
    <w:rsid w:val="00AB09B2"/>
    <w:rsid w:val="00C50C4A"/>
    <w:rsid w:val="00CB0D15"/>
    <w:rsid w:val="00DC7839"/>
    <w:rsid w:val="00DD2977"/>
    <w:rsid w:val="00E21A4B"/>
    <w:rsid w:val="00E36318"/>
    <w:rsid w:val="00E67662"/>
    <w:rsid w:val="00F028ED"/>
    <w:rsid w:val="00F56BB8"/>
    <w:rsid w:val="00F6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Τμήμα Πωλήσεων</cp:lastModifiedBy>
  <cp:revision>6</cp:revision>
  <cp:lastPrinted>2019-03-22T08:45:00Z</cp:lastPrinted>
  <dcterms:created xsi:type="dcterms:W3CDTF">2019-03-22T08:41:00Z</dcterms:created>
  <dcterms:modified xsi:type="dcterms:W3CDTF">2019-04-22T09:45:00Z</dcterms:modified>
</cp:coreProperties>
</file>