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6579F7">
        <w:rPr>
          <w:b/>
          <w:sz w:val="28"/>
          <w:szCs w:val="28"/>
        </w:rPr>
        <w:t>Κόνιτσα 03</w:t>
      </w:r>
      <w:r w:rsidR="00CD2D6D" w:rsidRPr="004F30F4">
        <w:rPr>
          <w:b/>
          <w:sz w:val="28"/>
          <w:szCs w:val="28"/>
        </w:rPr>
        <w:t>/</w:t>
      </w:r>
      <w:r w:rsidR="006579F7">
        <w:rPr>
          <w:b/>
          <w:sz w:val="28"/>
          <w:szCs w:val="28"/>
        </w:rPr>
        <w:t>10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D124CB" w:rsidRPr="00447E92" w:rsidRDefault="00447E92" w:rsidP="004F5507">
      <w:pPr>
        <w:pStyle w:val="a6"/>
        <w:rPr>
          <w:rStyle w:val="ac"/>
          <w:b/>
          <w:iCs/>
          <w:color w:val="5B9BD5" w:themeColor="accent1"/>
          <w:sz w:val="32"/>
          <w:szCs w:val="32"/>
        </w:rPr>
      </w:pPr>
      <w:r w:rsidRPr="00447E92">
        <w:rPr>
          <w:rStyle w:val="ac"/>
          <w:b/>
          <w:iCs/>
          <w:color w:val="5B9BD5" w:themeColor="accent1"/>
          <w:sz w:val="32"/>
          <w:szCs w:val="32"/>
        </w:rPr>
        <w:t xml:space="preserve">Διοργάνωση </w:t>
      </w:r>
      <w:r w:rsidRPr="00447E92">
        <w:rPr>
          <w:rStyle w:val="ac"/>
          <w:b/>
          <w:iCs/>
          <w:color w:val="5B9BD5" w:themeColor="accent1"/>
          <w:sz w:val="32"/>
          <w:szCs w:val="32"/>
          <w:lang w:val="en-US"/>
        </w:rPr>
        <w:t>Fam</w:t>
      </w:r>
      <w:r w:rsidRPr="00447E92">
        <w:rPr>
          <w:rStyle w:val="ac"/>
          <w:b/>
          <w:iCs/>
          <w:color w:val="5B9BD5" w:themeColor="accent1"/>
          <w:sz w:val="32"/>
          <w:szCs w:val="32"/>
        </w:rPr>
        <w:t xml:space="preserve"> </w:t>
      </w:r>
      <w:r w:rsidRPr="00447E92">
        <w:rPr>
          <w:rStyle w:val="ac"/>
          <w:b/>
          <w:iCs/>
          <w:color w:val="5B9BD5" w:themeColor="accent1"/>
          <w:sz w:val="32"/>
          <w:szCs w:val="32"/>
          <w:lang w:val="en-US"/>
        </w:rPr>
        <w:t>Trip</w:t>
      </w:r>
      <w:r w:rsidRPr="00447E92">
        <w:rPr>
          <w:rStyle w:val="ac"/>
          <w:b/>
          <w:iCs/>
          <w:color w:val="5B9BD5" w:themeColor="accent1"/>
          <w:sz w:val="32"/>
          <w:szCs w:val="32"/>
        </w:rPr>
        <w:t xml:space="preserve">: Προβολή του Δήμου Κόνιτσας στην Κυπριακή τουριστική αγορά 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Ο Δήμος Κόνιτσας σε συνεργασία με την εταιρεία τουριστικού marketing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CKStrategies</w:t>
      </w:r>
      <w:proofErr w:type="spellEnd"/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διοργάνωσε ταξίδι γνωριμίας της περιοχής μας για μια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εικοσαμελή αποστολή Κυπρίων δημοσιογράφων από τα κορυφαία Μέσα Μαζικής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Ενημέρωσης της Κύπρου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συμπεριλαμβανομένων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των πέντε τηλεοπτικών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Κυπριακών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Δικτύων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καθώς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αι εκπροσώπους των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τεσσάρων μεγαλύτερων τουριστικών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πρακτορείων τη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ς Με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γαλονήσου.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Στην αποστολή συμμετε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ίχε, επίσης,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εκπρόσωπος του Συνοδικού Γραφείου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Προσκυνηματικών Περιηγήσεων της Εκκλησίας της Κύπρου.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Την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ομάδα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υποδέχτηκαν το Σάββατο το μεσημέρι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1/10/2022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στην γέφυρα του Αώου ο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Δήμαρχος Κόνιτσας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Νικόλαος Εξάρχου, ο Α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ντιδήμαρχος Δημήτριος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Χήρας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ο αρμόδιος Αντι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δήμαρχος για θέματα Τουρισμού Αριστείδης 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Λαζογιάννης</w:t>
      </w:r>
      <w:proofErr w:type="spellEnd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.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Ακολούθησε μια γενική παρουσίαση της περιοχής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στην οποία συμμετείχε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η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ξεναγός </w:t>
      </w:r>
      <w:r w:rsidR="001D05BC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Ιωάννα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Μήτση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ακολούθησε παρουσίαση υπαίθριων δραστηριοτήτων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από τον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επαγγελματία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Outdoor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Activities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στην Κόνιτσα Αλέξανδρο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Νικολόπουλο.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Κατόπιν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έγινε ξ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ενάγηση στην οικία του Αγίου Παϊ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σίου,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επίσκεψη στο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εκκλησάκι της Αγίας Βαρβάρας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στον Ιερό Ναό του Αγίου Κοσμά του Αιτωλού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παρουσία του εκπροσώπου της Ιεράς Μητρόπολης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Δρυϊνουπόλεως Πωγωνιανής και Κονίτσης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πατέρα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Κωνσταντίνου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Ταμπάκη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.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Ακολούθησε ξενάγηση στο Μουσείο Οίνου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Αμπέλου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έκθεση,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παρουσίαση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τοπικών προϊ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όντων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της περιοχής μας απο τους παραγωγούς Κωνσταντίνο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Μπάρμπα,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Μανώλη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Παπαγεωργίου,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Φίλιππο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Μπάρμπα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τέλος γευσιγνωσία τσίπουρου απο τον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Ανδρέα 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Χατζηεφραιμίδη</w:t>
      </w:r>
      <w:proofErr w:type="spellEnd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.</w:t>
      </w:r>
    </w:p>
    <w:p w:rsidR="006579F7" w:rsidRPr="00447E92" w:rsidRDefault="00BE535B" w:rsidP="00BE535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τον χώρο του Δημαρχείου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παρο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υσία του Αντιδημάρχου Δημητρίου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Χήρα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πραγματοποιήθηκαν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συναντήσεις επιχειρηματιών 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lastRenderedPageBreak/>
        <w:t>του Τουρισμού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ενώ οι  δημοσιογράφοι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ξεναγήθηκαν  στο κέντρο της π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όλης μας από τον Αντιδήμαρχο Αριστείδη 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Λαζογιάννη.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Η ημέρα έκλεισε με παραδοσιακό γλέντι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ποικιλία τοπικών εδεσμάτων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παραδοσιακής κουζίνας συνοδεία παραδοσιακής Μουσικής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στο παραδοσιακό εστιατόριο «Αλεξία» στην Κλειδωνιά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ενώ αναμνηστικά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δώρα από πλευράς Δήμου δώρισαν στους παρευρισκόμενους ο Πρόεδρος του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Δημοτικού Συμβουλίου Γεώργιος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Σπανός, ο Αντι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δήμαρχος Νικόλαος 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Τσαλιαμάνης</w:t>
      </w:r>
      <w:proofErr w:type="spellEnd"/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 ο Αντιδήμαρχος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Δημήτριος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Χήρας.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Την Κυριακή το πρωί η αποστολή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συνοδ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εία του αρμόδιου Αντιδημάρχου Α.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Λαζογιάννη, επισκέφτηκε την Ιερά Μονή Μολυβδοσκέπαστης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αι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ακολούθως την κοινότητα Γαν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ν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αδιού.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Οι φιλοξενούμενοι  έμειναν κατενθουσιασμένοι από την περιοχή μας,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έδειξαν ιδιαίτερο ενδιαφέρον για τα θρησκευτικά μνημεία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ιδιαιτέρως 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για όσα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σχετίζονται με τη ζωή του Αγίου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μας,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καθώς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για την παράδοση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αι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γαστρονομία του τόπου μας.</w:t>
      </w:r>
    </w:p>
    <w:p w:rsidR="006579F7" w:rsidRPr="00447E92" w:rsidRDefault="00C4797B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Κατά τη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διάρκεια της αποστολ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ής ο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Δήμαρχος παραχώρησε συνέντευξη στο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Κυπριακό Κρατικό Κανάλι ΡΙΚ κ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="006579F7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σε διάφορα άλλα Μέσα Ενημέρωσης.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</w:p>
    <w:p w:rsidR="00C4797B" w:rsidRPr="00447E92" w:rsidRDefault="006579F7" w:rsidP="00C479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Στην επιτυχία του ταξιδιού γνωριμίας της Κυπριακής Αποστολής συμμετείχαν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οι επιχειρήσεις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Lotos</w:t>
      </w:r>
      <w:proofErr w:type="spellEnd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Farm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Konitsa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Mountain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Hotel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Grand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Hotel</w:t>
      </w:r>
      <w:r w:rsidR="001D05BC" w:rsidRP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Dentro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Rodovoli</w:t>
      </w:r>
      <w:proofErr w:type="spellEnd"/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Hotel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Dentro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Outdoor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Travel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Καφέ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-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Εστιατόριο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Μύλος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Παραδοσιακό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Καφ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έ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- Εστιατόριο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Αλεξία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αι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το Καφενείο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Γαν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ν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αδιό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.</w:t>
      </w:r>
      <w:bookmarkStart w:id="0" w:name="_GoBack"/>
      <w:bookmarkEnd w:id="0"/>
    </w:p>
    <w:p w:rsidR="00447E92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Θερμές ευχαριστίες στον ιδιοκτ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ήτη του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Dentro Outdoor </w:t>
      </w:r>
      <w:proofErr w:type="spellStart"/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Travel</w:t>
      </w:r>
      <w:proofErr w:type="spellEnd"/>
      <w:r w:rsidR="00C4797B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Χρήστο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Μουρεχίδη 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για τη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δωρ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εάν παραχώρηση </w:t>
      </w:r>
      <w:proofErr w:type="spellStart"/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mini-bus</w:t>
      </w:r>
      <w:proofErr w:type="spellEnd"/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 στην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Μήτση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Ιωάννα, στην παρ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αδοσιακή ορχήστρα του 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Δέσση</w:t>
      </w:r>
      <w:proofErr w:type="spellEnd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Σωτήρη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καθώς στην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ιδιοκτήτρ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ια του Καφενείου στο Γαναδιό </w:t>
      </w:r>
      <w:r w:rsid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κυρία </w:t>
      </w:r>
      <w:r w:rsidR="001D05BC" w:rsidRPr="001D05BC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Βάσω. </w:t>
      </w:r>
    </w:p>
    <w:p w:rsidR="006579F7" w:rsidRPr="00447E92" w:rsidRDefault="006579F7" w:rsidP="006579F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Την αποστολή συνόδευε ο πρόεδρος κ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αι ιδιοκτήτης της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proofErr w:type="spellStart"/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CKStrategies</w:t>
      </w:r>
      <w:proofErr w:type="spellEnd"/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Chris</w:t>
      </w:r>
      <w:proofErr w:type="spellEnd"/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Kousouris</w:t>
      </w:r>
      <w:proofErr w:type="spellEnd"/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ενώ το ταξίδι διοργανώθηκε  με την  υποστήριξη του Γραφείου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ΕΟΤ της Κύπρου και 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τη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συνεργασία του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ΜΑΖΙ </w:t>
      </w:r>
      <w:proofErr w:type="spellStart"/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travel</w:t>
      </w:r>
      <w:proofErr w:type="spellEnd"/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«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Z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orpidis</w:t>
      </w:r>
      <w:proofErr w:type="spellEnd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T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ravel</w:t>
      </w:r>
      <w:proofErr w:type="spellEnd"/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</w:t>
      </w:r>
      <w:r w:rsidR="00447E92"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αι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«Cyprus </w:t>
      </w:r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val="en-US" w:eastAsia="el-GR"/>
        </w:rPr>
        <w:t>A</w:t>
      </w:r>
      <w:proofErr w:type="spellStart"/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irways</w:t>
      </w:r>
      <w:proofErr w:type="spellEnd"/>
      <w:r w:rsidR="00BE535B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»</w:t>
      </w: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.</w:t>
      </w:r>
    </w:p>
    <w:p w:rsidR="00646D14" w:rsidRPr="00447E92" w:rsidRDefault="00646D14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124CB" w:rsidRPr="00447E92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447E92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Από το Γραφείο Δημάρχου</w:t>
      </w:r>
    </w:p>
    <w:p w:rsidR="00D124CB" w:rsidRPr="00D124CB" w:rsidRDefault="00D124CB" w:rsidP="00D124CB">
      <w:pPr>
        <w:tabs>
          <w:tab w:val="left" w:pos="1785"/>
        </w:tabs>
      </w:pPr>
    </w:p>
    <w:p w:rsidR="00D124CB" w:rsidRPr="00D124CB" w:rsidRDefault="00D124CB" w:rsidP="00D124CB">
      <w:pPr>
        <w:tabs>
          <w:tab w:val="left" w:pos="1785"/>
        </w:tabs>
        <w:rPr>
          <w:i/>
          <w:iCs/>
        </w:rPr>
      </w:pPr>
      <w:r w:rsidRPr="00D124CB">
        <w:tab/>
      </w:r>
      <w:r w:rsidRPr="00D124CB">
        <w:rPr>
          <w:i/>
          <w:iCs/>
        </w:rPr>
        <w:t xml:space="preserve"> </w:t>
      </w:r>
    </w:p>
    <w:sectPr w:rsidR="00D124CB" w:rsidRPr="00D124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6B" w:rsidRDefault="003A5A6B" w:rsidP="00A936D3">
      <w:pPr>
        <w:spacing w:after="0" w:line="240" w:lineRule="auto"/>
      </w:pPr>
      <w:r>
        <w:separator/>
      </w:r>
    </w:p>
  </w:endnote>
  <w:endnote w:type="continuationSeparator" w:id="0">
    <w:p w:rsidR="003A5A6B" w:rsidRDefault="003A5A6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6B" w:rsidRDefault="003A5A6B" w:rsidP="00A936D3">
      <w:pPr>
        <w:spacing w:after="0" w:line="240" w:lineRule="auto"/>
      </w:pPr>
      <w:r>
        <w:separator/>
      </w:r>
    </w:p>
  </w:footnote>
  <w:footnote w:type="continuationSeparator" w:id="0">
    <w:p w:rsidR="003A5A6B" w:rsidRDefault="003A5A6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37272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E6E96"/>
    <w:rsid w:val="000F0BEF"/>
    <w:rsid w:val="000F13C5"/>
    <w:rsid w:val="00101B24"/>
    <w:rsid w:val="0010353F"/>
    <w:rsid w:val="001237F1"/>
    <w:rsid w:val="00123E70"/>
    <w:rsid w:val="00123E7C"/>
    <w:rsid w:val="00125B20"/>
    <w:rsid w:val="00125EE5"/>
    <w:rsid w:val="00132B37"/>
    <w:rsid w:val="00134964"/>
    <w:rsid w:val="00143812"/>
    <w:rsid w:val="00152CC4"/>
    <w:rsid w:val="001645E8"/>
    <w:rsid w:val="00173075"/>
    <w:rsid w:val="00175A4B"/>
    <w:rsid w:val="00184D9C"/>
    <w:rsid w:val="001A04B6"/>
    <w:rsid w:val="001A33F6"/>
    <w:rsid w:val="001A76BA"/>
    <w:rsid w:val="001B1534"/>
    <w:rsid w:val="001B6F60"/>
    <w:rsid w:val="001C0A74"/>
    <w:rsid w:val="001C14D0"/>
    <w:rsid w:val="001D0281"/>
    <w:rsid w:val="001D05BC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1E82"/>
    <w:rsid w:val="00206499"/>
    <w:rsid w:val="002064B2"/>
    <w:rsid w:val="002071E2"/>
    <w:rsid w:val="00223FF8"/>
    <w:rsid w:val="002276C1"/>
    <w:rsid w:val="00231C3A"/>
    <w:rsid w:val="002328AE"/>
    <w:rsid w:val="00234CC1"/>
    <w:rsid w:val="002350D8"/>
    <w:rsid w:val="00250BB7"/>
    <w:rsid w:val="00254796"/>
    <w:rsid w:val="002651A4"/>
    <w:rsid w:val="00266F29"/>
    <w:rsid w:val="002827B5"/>
    <w:rsid w:val="00283AEF"/>
    <w:rsid w:val="00287AB1"/>
    <w:rsid w:val="00296E84"/>
    <w:rsid w:val="002A0FFB"/>
    <w:rsid w:val="002B6459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268EA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4B1"/>
    <w:rsid w:val="00397856"/>
    <w:rsid w:val="003A5A6B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26DA0"/>
    <w:rsid w:val="0043153A"/>
    <w:rsid w:val="0043553E"/>
    <w:rsid w:val="0043607E"/>
    <w:rsid w:val="00437B3E"/>
    <w:rsid w:val="00447E92"/>
    <w:rsid w:val="00450394"/>
    <w:rsid w:val="00450FF3"/>
    <w:rsid w:val="00454197"/>
    <w:rsid w:val="00461F0B"/>
    <w:rsid w:val="004659CA"/>
    <w:rsid w:val="00475A31"/>
    <w:rsid w:val="00482D29"/>
    <w:rsid w:val="00485F20"/>
    <w:rsid w:val="00487901"/>
    <w:rsid w:val="00493626"/>
    <w:rsid w:val="00494B35"/>
    <w:rsid w:val="004A44D8"/>
    <w:rsid w:val="004A5133"/>
    <w:rsid w:val="004A7E77"/>
    <w:rsid w:val="004B0C82"/>
    <w:rsid w:val="004B36A9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5507"/>
    <w:rsid w:val="004F6E7A"/>
    <w:rsid w:val="004F717B"/>
    <w:rsid w:val="00500A9F"/>
    <w:rsid w:val="00500C4E"/>
    <w:rsid w:val="00512B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30E"/>
    <w:rsid w:val="0062785C"/>
    <w:rsid w:val="00631A2A"/>
    <w:rsid w:val="006334C1"/>
    <w:rsid w:val="00641291"/>
    <w:rsid w:val="00646D14"/>
    <w:rsid w:val="00650C28"/>
    <w:rsid w:val="00651F12"/>
    <w:rsid w:val="006579F7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2779"/>
    <w:rsid w:val="007A5D92"/>
    <w:rsid w:val="007A71EA"/>
    <w:rsid w:val="007B6484"/>
    <w:rsid w:val="007C6611"/>
    <w:rsid w:val="007D374A"/>
    <w:rsid w:val="007E5255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10C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D54D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2FD4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35BF4"/>
    <w:rsid w:val="00A41EAD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2C5E"/>
    <w:rsid w:val="00AA30DF"/>
    <w:rsid w:val="00AA5F1C"/>
    <w:rsid w:val="00AA78B6"/>
    <w:rsid w:val="00AB5830"/>
    <w:rsid w:val="00AB6592"/>
    <w:rsid w:val="00AC0E96"/>
    <w:rsid w:val="00AC5BFA"/>
    <w:rsid w:val="00AD0044"/>
    <w:rsid w:val="00AD1852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29B4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45A4"/>
    <w:rsid w:val="00BD6B29"/>
    <w:rsid w:val="00BD7031"/>
    <w:rsid w:val="00BE2DFB"/>
    <w:rsid w:val="00BE311A"/>
    <w:rsid w:val="00BE535B"/>
    <w:rsid w:val="00BF1521"/>
    <w:rsid w:val="00BF1A94"/>
    <w:rsid w:val="00BF5795"/>
    <w:rsid w:val="00C0503D"/>
    <w:rsid w:val="00C05D3E"/>
    <w:rsid w:val="00C110A3"/>
    <w:rsid w:val="00C21CFE"/>
    <w:rsid w:val="00C26DAD"/>
    <w:rsid w:val="00C34D66"/>
    <w:rsid w:val="00C40F40"/>
    <w:rsid w:val="00C47694"/>
    <w:rsid w:val="00C4797B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24CB"/>
    <w:rsid w:val="00D14E87"/>
    <w:rsid w:val="00D15FAA"/>
    <w:rsid w:val="00D2196A"/>
    <w:rsid w:val="00D25321"/>
    <w:rsid w:val="00D337B9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2A55"/>
    <w:rsid w:val="00E836A8"/>
    <w:rsid w:val="00E90C8F"/>
    <w:rsid w:val="00E93F61"/>
    <w:rsid w:val="00E960EC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26"/>
    <w:rsid w:val="00F970B4"/>
    <w:rsid w:val="00FA3B3F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123E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2022-10-03T09:58:00Z</cp:lastPrinted>
  <dcterms:created xsi:type="dcterms:W3CDTF">2017-10-18T06:12:00Z</dcterms:created>
  <dcterms:modified xsi:type="dcterms:W3CDTF">2022-10-03T10:04:00Z</dcterms:modified>
</cp:coreProperties>
</file>