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646D14">
        <w:rPr>
          <w:b/>
          <w:sz w:val="28"/>
          <w:szCs w:val="28"/>
        </w:rPr>
        <w:t>Κόνιτσα 23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972FD4" w:rsidRDefault="00646D14" w:rsidP="004F5507">
      <w:pPr>
        <w:pStyle w:val="a6"/>
        <w:rPr>
          <w:rStyle w:val="ac"/>
          <w:b/>
          <w:iCs/>
          <w:color w:val="5B9BD5" w:themeColor="accent1"/>
          <w:sz w:val="36"/>
          <w:szCs w:val="36"/>
        </w:rPr>
      </w:pPr>
      <w:r>
        <w:rPr>
          <w:rStyle w:val="ac"/>
          <w:b/>
          <w:iCs/>
          <w:color w:val="5B9BD5" w:themeColor="accent1"/>
          <w:sz w:val="36"/>
          <w:szCs w:val="36"/>
        </w:rPr>
        <w:t xml:space="preserve">Εκδήλωση για την προστασία του ποταμού Αώου στην Κόνιτσα  </w:t>
      </w:r>
    </w:p>
    <w:p w:rsidR="00646D14" w:rsidRDefault="00646D14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Την Πέμπτη 22 Σεπτεμβρίου 2022 η Διεθνής Οργάνωση για τη διατήρηση της φύσης μαζί με τους προγραμματικούς εταίρους «Πίνδος Περιβαλλοντική» και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val="en-US" w:eastAsia="el-GR"/>
        </w:rPr>
        <w:t>MedINA</w:t>
      </w:r>
      <w:proofErr w:type="spellEnd"/>
      <w:r w:rsidRPr="00646D1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διοργάνωσαν ανοιχτή εκδήλωση στην αίθουσα εκδηλώσεων του Δήμου Κόνιτσας σχετικά με την πρόταση για την προστασία της Φυσικής και Πολιτιστικής κληρονομιάς</w:t>
      </w:r>
      <w:r w:rsidR="00D337B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του ποταμού Αώου, ενός από τους τελευταίους ποταμούς ελεύθερης ροής στην Ευρώπη.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</w:t>
      </w:r>
    </w:p>
    <w:p w:rsidR="00D337B9" w:rsidRPr="00B529B4" w:rsidRDefault="00D337B9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Στην εκδήλωση απηύθυναν χαιρετισμό ο Δήμαρχος Κόνιτσας Νικόλαος </w:t>
      </w:r>
      <w:r w:rsid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Εξάρχου και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η Πρέσβης της Ελλάδος στη</w:t>
      </w:r>
      <w:r w:rsidR="00B529B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ν Αλβανία Σοφία Φιλιππίδου, την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οποί</w:t>
      </w:r>
      <w:r w:rsidR="00B529B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α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δέχτηκε ο Δήμαρχος στο γρ</w:t>
      </w:r>
      <w:r w:rsidR="00B529B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αφείο του πριν από την εκδήλωση μαζί με τον Γενικό Πρόξενο της Ελλάδας στο Αργυρόκαστρο και την αναπληρώτρια Πρέσβη στα Τίρανα,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όπου συζητήθηκαν διάφορα θέματα κοινού ενδιαφέροντος με την γείτονα χώρα. </w:t>
      </w:r>
    </w:p>
    <w:p w:rsidR="00D337B9" w:rsidRDefault="00D337B9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Στην εκδήλωση έγινε ε</w:t>
      </w:r>
      <w:r w:rsidRPr="00D337B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πισκόπηση του έργου, των στόχων, των μελετών και της τρέχουσας κατάστασης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και παρουσιάστηκαν από τους ομιλητές τα β</w:t>
      </w:r>
      <w:r w:rsidRPr="00D337B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ασικά αποτελέσματα των τεσσάρων μελετών για τον Αώο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Στο τέλος τέθηκαν ερωτήσεις από τους συμμετέχοντες και ακολούθησε συντονισμένη συζήτηση. </w:t>
      </w:r>
    </w:p>
    <w:p w:rsidR="00C21CFE" w:rsidRDefault="00C21CFE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 Δήμαρχος πρόσφερε αναμνηστικά δώρα στην Πρέσβη, στον Γενικό Πρόξενο και σε όλους τους ομιλητές. </w:t>
      </w:r>
    </w:p>
    <w:p w:rsidR="00C21CFE" w:rsidRDefault="00C21CFE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Στην εκδήλωση παρευρέθηκαν ο Δήμαρχος Κόνιτσας, η Πρέσβης </w:t>
      </w:r>
      <w:r w:rsidRP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της Ελλάδος στην Αλβανία Σοφία Φ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ιλιππίδου, </w:t>
      </w:r>
      <w:r w:rsidRP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 Γενικός Πρόξενος της Ελλάδος στο Αργυρόκαστρο </w:t>
      </w:r>
      <w:r w:rsidRP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lastRenderedPageBreak/>
        <w:t xml:space="preserve">Δημήτριος </w:t>
      </w:r>
      <w:proofErr w:type="spellStart"/>
      <w:r w:rsidRP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Σαχαρίδης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ο Γενικός Πρόξενος της Αλβανίας στα Ιωάννινα, ο Δήμαρχος Ζαγορίου Γεώργιος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Σουκουβέλος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ο Πρόεδρος του Δημοτικού Συμβουλίου Γεώργιος Σπανός, οι Αντιδήμαρχοι Δημήτριος Χήρας, Νικόλαος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Τσιαλιαμάνης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και Αριστείδης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Λαζογιάννης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οι Δημοτικοί Σύμβουλοι Ανδρέας Παπασπύρου, Βασίλης Σπανός, Κατερίνα Δημάρατου, Ελένη Νίνου, Μιχάλης Μιχαλόπουλος, Δήμητρα Λάκκα, ο Πρόεδρος της Κοινότητας Κόνιτσας Πρόδρομος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Χατζηεφραιμίδης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και Πρόεδροι άλλων Κοινοτήτων του Δήμου μας, εκπρόσωποι φορέων και τοπικών οργανώσεων</w:t>
      </w:r>
      <w:r w:rsidR="00A35BF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και αρκετοί δημότες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</w:t>
      </w:r>
    </w:p>
    <w:p w:rsidR="00646D14" w:rsidRDefault="00D337B9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Ο Δήμαρχος συγχαίρει τους διοργανωτές για την επιτυχημένη εκδήλωση και εκφράζει θερμές ευχαριστίες</w:t>
      </w:r>
      <w:r w:rsidR="00C21CFE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στους συμμετέχοντες. </w:t>
      </w:r>
      <w:bookmarkStart w:id="0" w:name="_GoBack"/>
      <w:bookmarkEnd w:id="0"/>
    </w:p>
    <w:p w:rsidR="00646D14" w:rsidRDefault="00646D14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:rsidR="00D124CB" w:rsidRPr="00972FD4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D124CB" w:rsidRPr="00D124CB" w:rsidRDefault="00D124CB" w:rsidP="00D124CB">
      <w:pPr>
        <w:tabs>
          <w:tab w:val="left" w:pos="1785"/>
        </w:tabs>
      </w:pPr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sectPr w:rsidR="00D124C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3F" w:rsidRDefault="00FA3B3F" w:rsidP="00A936D3">
      <w:pPr>
        <w:spacing w:after="0" w:line="240" w:lineRule="auto"/>
      </w:pPr>
      <w:r>
        <w:separator/>
      </w:r>
    </w:p>
  </w:endnote>
  <w:endnote w:type="continuationSeparator" w:id="0">
    <w:p w:rsidR="00FA3B3F" w:rsidRDefault="00FA3B3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3F" w:rsidRDefault="00FA3B3F" w:rsidP="00A936D3">
      <w:pPr>
        <w:spacing w:after="0" w:line="240" w:lineRule="auto"/>
      </w:pPr>
      <w:r>
        <w:separator/>
      </w:r>
    </w:p>
  </w:footnote>
  <w:footnote w:type="continuationSeparator" w:id="0">
    <w:p w:rsidR="00FA3B3F" w:rsidRDefault="00FA3B3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37272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268EA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87901"/>
    <w:rsid w:val="00493626"/>
    <w:rsid w:val="00494B35"/>
    <w:rsid w:val="004A44D8"/>
    <w:rsid w:val="004A5133"/>
    <w:rsid w:val="004A7E77"/>
    <w:rsid w:val="004B0C82"/>
    <w:rsid w:val="004B36A9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5507"/>
    <w:rsid w:val="004F6E7A"/>
    <w:rsid w:val="004F717B"/>
    <w:rsid w:val="00500A9F"/>
    <w:rsid w:val="00500C4E"/>
    <w:rsid w:val="00512B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30E"/>
    <w:rsid w:val="0062785C"/>
    <w:rsid w:val="00631A2A"/>
    <w:rsid w:val="006334C1"/>
    <w:rsid w:val="00641291"/>
    <w:rsid w:val="00646D14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35BF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D0044"/>
    <w:rsid w:val="00AD1852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29B4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1CFE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337B9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2A55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26"/>
    <w:rsid w:val="00F970B4"/>
    <w:rsid w:val="00FA3B3F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2022-09-23T06:40:00Z</cp:lastPrinted>
  <dcterms:created xsi:type="dcterms:W3CDTF">2017-10-18T06:12:00Z</dcterms:created>
  <dcterms:modified xsi:type="dcterms:W3CDTF">2022-09-23T06:43:00Z</dcterms:modified>
</cp:coreProperties>
</file>