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850"/>
        <w:gridCol w:w="3119"/>
        <w:gridCol w:w="2693"/>
      </w:tblGrid>
      <w:tr w:rsidR="00DC2E96" w:rsidRPr="00E027E4" w:rsidTr="00E67EF9">
        <w:trPr>
          <w:cantSplit/>
          <w:trHeight w:val="98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jc w:val="center"/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E027E4">
              <w:rPr>
                <w:rFonts w:ascii="Verdana" w:eastAsiaTheme="minorEastAsia" w:hAnsi="Verdana" w:cstheme="minorBidi"/>
                <w:color w:val="FFFFFF"/>
                <w:sz w:val="24"/>
                <w:szCs w:val="24"/>
              </w:rPr>
              <w:br w:type="page"/>
            </w:r>
            <w:r w:rsidR="003E633F" w:rsidRPr="00E027E4">
              <w:rPr>
                <w:rFonts w:ascii="Verdana" w:eastAsiaTheme="minorEastAsia" w:hAnsi="Verdana" w:cstheme="minorBidi"/>
                <w:noProof/>
                <w:sz w:val="24"/>
                <w:szCs w:val="24"/>
              </w:rPr>
              <w:drawing>
                <wp:inline distT="0" distB="0" distL="0" distR="0">
                  <wp:extent cx="1035050" cy="6159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pStyle w:val="8"/>
              <w:rPr>
                <w:rFonts w:ascii="Verdana" w:eastAsiaTheme="minorEastAsia" w:hAnsi="Verdana"/>
                <w:sz w:val="24"/>
                <w:szCs w:val="24"/>
              </w:rPr>
            </w:pPr>
          </w:p>
          <w:p w:rsidR="00DC2E96" w:rsidRPr="00E027E4" w:rsidRDefault="00DC2E96" w:rsidP="003E5FA8">
            <w:pPr>
              <w:pStyle w:val="8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DC2E96" w:rsidRPr="00E027E4" w:rsidTr="00E67EF9">
        <w:trPr>
          <w:cantSplit/>
        </w:trPr>
        <w:tc>
          <w:tcPr>
            <w:tcW w:w="42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pStyle w:val="a3"/>
              <w:tabs>
                <w:tab w:val="left" w:pos="5103"/>
              </w:tabs>
              <w:ind w:left="0"/>
              <w:jc w:val="center"/>
              <w:rPr>
                <w:rFonts w:ascii="Verdana" w:eastAsiaTheme="minorEastAsia" w:hAnsi="Verdana"/>
                <w:b/>
              </w:rPr>
            </w:pPr>
            <w:r w:rsidRPr="00E027E4">
              <w:rPr>
                <w:rFonts w:ascii="Verdana" w:eastAsiaTheme="minorEastAsia" w:hAnsi="Verdana"/>
                <w:b/>
              </w:rPr>
              <w:t xml:space="preserve"> ΕΛΛΗΝΙΚΗ ΔΗΜΟΚΡΑΤΙΑ</w:t>
            </w:r>
          </w:p>
          <w:p w:rsidR="00DC2E96" w:rsidRPr="00E027E4" w:rsidRDefault="00DC2E96" w:rsidP="003E5FA8">
            <w:pPr>
              <w:pStyle w:val="9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E027E4">
              <w:rPr>
                <w:rFonts w:ascii="Verdana" w:eastAsiaTheme="minorEastAsia" w:hAnsi="Verdana"/>
                <w:sz w:val="24"/>
                <w:szCs w:val="24"/>
              </w:rPr>
              <w:t>ΝΟΜΟΣ ΙΩΑΝΝΙΝΩΝ</w:t>
            </w:r>
          </w:p>
          <w:p w:rsidR="00DC2E96" w:rsidRPr="00E027E4" w:rsidRDefault="00DC2E96" w:rsidP="003E5FA8">
            <w:pPr>
              <w:pStyle w:val="9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E027E4">
              <w:rPr>
                <w:rFonts w:ascii="Verdana" w:eastAsiaTheme="minorEastAsia" w:hAnsi="Verdana"/>
                <w:sz w:val="24"/>
                <w:szCs w:val="24"/>
              </w:rPr>
              <w:t>ΔΗΜΟΣ ΚΟΝΙΤΣΑΣ</w:t>
            </w:r>
          </w:p>
          <w:p w:rsidR="00DC2E96" w:rsidRPr="00E027E4" w:rsidRDefault="00DC2E96" w:rsidP="003E5FA8">
            <w:pPr>
              <w:jc w:val="center"/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</w:tc>
      </w:tr>
      <w:tr w:rsidR="00DC2E96" w:rsidRPr="00E027E4" w:rsidTr="00E67EF9">
        <w:trPr>
          <w:cantSplit/>
        </w:trPr>
        <w:tc>
          <w:tcPr>
            <w:tcW w:w="4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DC2E96" w:rsidP="003E5FA8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7BE9" w:rsidRPr="00E027E4" w:rsidRDefault="00DC2E96" w:rsidP="00E67EF9">
            <w:pPr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  <w:r w:rsidRPr="00E027E4">
              <w:rPr>
                <w:rFonts w:ascii="Verdana" w:eastAsiaTheme="minorEastAsia" w:hAnsi="Verdana" w:cstheme="minorBidi"/>
                <w:bCs/>
                <w:sz w:val="24"/>
                <w:szCs w:val="24"/>
              </w:rPr>
              <w:t xml:space="preserve">Κόνιτσα </w:t>
            </w:r>
            <w:r w:rsidR="00995D26" w:rsidRPr="00E027E4">
              <w:rPr>
                <w:rFonts w:ascii="Verdana" w:eastAsiaTheme="minorEastAsia" w:hAnsi="Verdana" w:cstheme="minorBidi"/>
                <w:bCs/>
                <w:sz w:val="24"/>
                <w:szCs w:val="24"/>
              </w:rPr>
              <w:t xml:space="preserve"> </w:t>
            </w:r>
            <w:r w:rsidRPr="00E027E4">
              <w:rPr>
                <w:rFonts w:ascii="Verdana" w:eastAsiaTheme="minorEastAsia" w:hAnsi="Verdana" w:cstheme="minorBidi"/>
                <w:bCs/>
                <w:sz w:val="24"/>
                <w:szCs w:val="24"/>
              </w:rPr>
              <w:t xml:space="preserve"> </w:t>
            </w:r>
            <w:r w:rsidR="00E67EF9" w:rsidRPr="00E027E4">
              <w:rPr>
                <w:rFonts w:ascii="Verdana" w:eastAsiaTheme="minorEastAsia" w:hAnsi="Verdana" w:cstheme="minorBidi"/>
                <w:bCs/>
                <w:sz w:val="24"/>
                <w:szCs w:val="24"/>
              </w:rPr>
              <w:t>2-9-2019</w:t>
            </w:r>
          </w:p>
          <w:p w:rsidR="00DC2E96" w:rsidRPr="00E027E4" w:rsidRDefault="00E17BE9" w:rsidP="00E67EF9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proofErr w:type="spellStart"/>
            <w:r w:rsidRPr="00E027E4">
              <w:rPr>
                <w:rFonts w:ascii="Verdana" w:eastAsiaTheme="minorEastAsia" w:hAnsi="Verdana" w:cstheme="minorBidi"/>
                <w:bCs/>
                <w:sz w:val="24"/>
                <w:szCs w:val="24"/>
              </w:rPr>
              <w:t>Αρ.πρωτ</w:t>
            </w:r>
            <w:proofErr w:type="spellEnd"/>
            <w:r w:rsidRPr="00E027E4">
              <w:rPr>
                <w:rFonts w:ascii="Verdana" w:eastAsiaTheme="minorEastAsia" w:hAnsi="Verdana" w:cstheme="minorBidi"/>
                <w:bCs/>
                <w:sz w:val="24"/>
                <w:szCs w:val="24"/>
              </w:rPr>
              <w:t xml:space="preserve">.    </w:t>
            </w:r>
            <w:r w:rsidR="00FF377A">
              <w:rPr>
                <w:rFonts w:ascii="Verdana" w:eastAsiaTheme="minorEastAsia" w:hAnsi="Verdana" w:cstheme="minorBidi"/>
                <w:bCs/>
                <w:sz w:val="24"/>
                <w:szCs w:val="24"/>
                <w:lang w:val="en-US"/>
              </w:rPr>
              <w:t>6884</w:t>
            </w:r>
            <w:r w:rsidR="00E67EF9" w:rsidRPr="00E027E4">
              <w:rPr>
                <w:rFonts w:ascii="Verdana" w:eastAsiaTheme="minorEastAsia" w:hAnsi="Verdana" w:cs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C2E96" w:rsidRPr="00E027E4" w:rsidRDefault="003E633F" w:rsidP="004122DE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E027E4">
              <w:rPr>
                <w:rFonts w:ascii="Verdana" w:eastAsiaTheme="minorEastAsia" w:hAnsi="Verdana" w:cstheme="minorBidi"/>
                <w:sz w:val="24"/>
                <w:szCs w:val="24"/>
              </w:rPr>
              <w:t xml:space="preserve"> </w:t>
            </w:r>
          </w:p>
        </w:tc>
      </w:tr>
    </w:tbl>
    <w:p w:rsidR="00E17BE9" w:rsidRPr="00E027E4" w:rsidRDefault="00E17BE9" w:rsidP="005571F2">
      <w:pPr>
        <w:jc w:val="center"/>
        <w:rPr>
          <w:rFonts w:ascii="Verdana" w:hAnsi="Verdana" w:cs="Arial"/>
          <w:b/>
          <w:sz w:val="24"/>
          <w:szCs w:val="24"/>
        </w:rPr>
      </w:pPr>
    </w:p>
    <w:p w:rsidR="005571F2" w:rsidRPr="00E027E4" w:rsidRDefault="00DC2E96" w:rsidP="005571F2">
      <w:pPr>
        <w:jc w:val="center"/>
        <w:rPr>
          <w:rFonts w:ascii="Verdana" w:hAnsi="Verdana" w:cs="Arial"/>
          <w:b/>
          <w:sz w:val="24"/>
          <w:szCs w:val="24"/>
        </w:rPr>
      </w:pPr>
      <w:r w:rsidRPr="00E027E4">
        <w:rPr>
          <w:rFonts w:ascii="Verdana" w:hAnsi="Verdana" w:cs="Arial"/>
          <w:b/>
          <w:sz w:val="24"/>
          <w:szCs w:val="24"/>
        </w:rPr>
        <w:t xml:space="preserve">ΑΠΟΦΑΣΗ </w:t>
      </w:r>
      <w:r w:rsidR="00590FFF" w:rsidRPr="00E027E4">
        <w:rPr>
          <w:rFonts w:ascii="Verdana" w:hAnsi="Verdana" w:cs="Arial"/>
          <w:b/>
          <w:sz w:val="24"/>
          <w:szCs w:val="24"/>
        </w:rPr>
        <w:t xml:space="preserve">   ΑΡ.   </w:t>
      </w:r>
      <w:r w:rsidR="0046200A" w:rsidRPr="00E027E4">
        <w:rPr>
          <w:rFonts w:ascii="Verdana" w:hAnsi="Verdana" w:cs="Arial"/>
          <w:b/>
          <w:sz w:val="24"/>
          <w:szCs w:val="24"/>
        </w:rPr>
        <w:t xml:space="preserve">213 </w:t>
      </w:r>
      <w:r w:rsidR="00590FFF" w:rsidRPr="00E027E4">
        <w:rPr>
          <w:rFonts w:ascii="Verdana" w:hAnsi="Verdana" w:cs="Arial"/>
          <w:b/>
          <w:sz w:val="24"/>
          <w:szCs w:val="24"/>
        </w:rPr>
        <w:t xml:space="preserve">/2019 </w:t>
      </w:r>
      <w:r w:rsidR="00785385" w:rsidRPr="00E027E4">
        <w:rPr>
          <w:rFonts w:ascii="Verdana" w:hAnsi="Verdana" w:cs="Arial"/>
          <w:b/>
          <w:sz w:val="24"/>
          <w:szCs w:val="24"/>
        </w:rPr>
        <w:t xml:space="preserve"> </w:t>
      </w:r>
      <w:r w:rsidR="004122DE" w:rsidRPr="00E027E4">
        <w:rPr>
          <w:rFonts w:ascii="Verdana" w:hAnsi="Verdana" w:cs="Arial"/>
          <w:b/>
          <w:sz w:val="24"/>
          <w:szCs w:val="24"/>
        </w:rPr>
        <w:t xml:space="preserve">             </w:t>
      </w:r>
    </w:p>
    <w:p w:rsidR="00DC2E96" w:rsidRPr="00E027E4" w:rsidRDefault="00DC2E96" w:rsidP="00DC2E96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E027E4">
        <w:rPr>
          <w:rFonts w:ascii="Verdana" w:hAnsi="Verdana" w:cs="Arial"/>
          <w:b/>
          <w:sz w:val="24"/>
          <w:szCs w:val="24"/>
        </w:rPr>
        <w:t xml:space="preserve">Ο ΔΗΜΑΡΧΟΣ </w:t>
      </w:r>
      <w:r w:rsidR="00B16151" w:rsidRPr="00E027E4">
        <w:rPr>
          <w:rFonts w:ascii="Verdana" w:hAnsi="Verdana" w:cs="Arial"/>
          <w:b/>
          <w:sz w:val="24"/>
          <w:szCs w:val="24"/>
        </w:rPr>
        <w:t xml:space="preserve"> </w:t>
      </w:r>
      <w:r w:rsidRPr="00E027E4">
        <w:rPr>
          <w:rFonts w:ascii="Verdana" w:hAnsi="Verdana" w:cs="Arial"/>
          <w:b/>
          <w:sz w:val="24"/>
          <w:szCs w:val="24"/>
        </w:rPr>
        <w:t>ΚΟΝΙΤΣΑΣ</w:t>
      </w:r>
    </w:p>
    <w:p w:rsidR="00291C6F" w:rsidRPr="00E027E4" w:rsidRDefault="00291C6F" w:rsidP="00DC2E9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                                      </w:t>
      </w:r>
    </w:p>
    <w:p w:rsidR="00291C6F" w:rsidRPr="00E027E4" w:rsidRDefault="00291C6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 xml:space="preserve">Έχοντας υπόψη : </w:t>
      </w:r>
    </w:p>
    <w:p w:rsidR="003F28F1" w:rsidRPr="00E027E4" w:rsidRDefault="00291C6F" w:rsidP="00590FF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Τις </w:t>
      </w:r>
      <w:r w:rsidR="00666D19" w:rsidRPr="00E027E4">
        <w:rPr>
          <w:rFonts w:ascii="Verdana" w:hAnsi="Verdana" w:cs="Verdana"/>
          <w:sz w:val="24"/>
          <w:szCs w:val="24"/>
        </w:rPr>
        <w:t>διατάξεις των  άρθρων 58 &amp;</w:t>
      </w:r>
      <w:r w:rsidRPr="00E027E4">
        <w:rPr>
          <w:rFonts w:ascii="Verdana" w:hAnsi="Verdana" w:cs="Verdana"/>
          <w:sz w:val="24"/>
          <w:szCs w:val="24"/>
        </w:rPr>
        <w:t xml:space="preserve"> 59 του Ν. 3852/2010 «Νέα Αρχιτεκτονική της Αυτοδιοίκησης και της Αποκεντρωμένης Διοίκησης- Πρόγραμμα Καλλικράτης» (Α' 87)</w:t>
      </w:r>
      <w:r w:rsidR="003F28F1" w:rsidRPr="00E027E4">
        <w:rPr>
          <w:rFonts w:ascii="Verdana" w:hAnsi="Verdana" w:cs="Verdana"/>
          <w:sz w:val="24"/>
          <w:szCs w:val="24"/>
        </w:rPr>
        <w:t>.</w:t>
      </w:r>
    </w:p>
    <w:p w:rsidR="00BA59C8" w:rsidRPr="00E027E4" w:rsidRDefault="0027787D" w:rsidP="00590FF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Τις διατάξεις </w:t>
      </w:r>
      <w:r w:rsidR="00067C59" w:rsidRPr="00E027E4">
        <w:rPr>
          <w:rFonts w:ascii="Verdana" w:hAnsi="Verdana" w:cs="Verdana"/>
          <w:sz w:val="24"/>
          <w:szCs w:val="24"/>
        </w:rPr>
        <w:t xml:space="preserve">το άρθρου 68 παρ. 1 του </w:t>
      </w:r>
      <w:r w:rsidRPr="00E027E4">
        <w:rPr>
          <w:rFonts w:ascii="Verdana" w:hAnsi="Verdana" w:cs="Verdana"/>
          <w:sz w:val="24"/>
          <w:szCs w:val="24"/>
        </w:rPr>
        <w:t xml:space="preserve"> Ν 4555/2018 (ΦΕΚ 133/Α)-ΚΛΕΙΣΘΕΝΗΣ </w:t>
      </w:r>
      <w:r w:rsidRPr="00E027E4">
        <w:rPr>
          <w:rFonts w:ascii="Verdana" w:hAnsi="Verdana" w:cs="Verdana"/>
          <w:sz w:val="24"/>
          <w:szCs w:val="24"/>
          <w:lang w:val="en-US"/>
        </w:rPr>
        <w:t>I</w:t>
      </w:r>
      <w:r w:rsidRPr="00E027E4">
        <w:rPr>
          <w:rFonts w:ascii="Verdana" w:hAnsi="Verdana" w:cs="Verdana"/>
          <w:sz w:val="24"/>
          <w:szCs w:val="24"/>
        </w:rPr>
        <w:t>.</w:t>
      </w:r>
    </w:p>
    <w:p w:rsidR="0027787D" w:rsidRPr="00E027E4" w:rsidRDefault="0027787D" w:rsidP="00590FF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Τις διατάξεις του Ν 4604/2019 (ΦΕΚ50/Α/26-3-2019 ). </w:t>
      </w:r>
    </w:p>
    <w:p w:rsidR="0027787D" w:rsidRPr="00E027E4" w:rsidRDefault="00B06C31" w:rsidP="00590FF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a6"/>
          <w:rFonts w:ascii="Verdana" w:hAnsi="Verdana" w:cs="Verdana"/>
          <w:b w:val="0"/>
          <w:bCs w:val="0"/>
          <w:sz w:val="24"/>
          <w:szCs w:val="24"/>
        </w:rPr>
      </w:pPr>
      <w:r w:rsidRPr="00E027E4">
        <w:rPr>
          <w:rStyle w:val="a6"/>
          <w:rFonts w:ascii="Verdana" w:hAnsi="Verdana" w:cs="Tahoma"/>
          <w:b w:val="0"/>
          <w:color w:val="000000"/>
          <w:sz w:val="24"/>
          <w:szCs w:val="24"/>
        </w:rPr>
        <w:t xml:space="preserve">Τις διατάξεις του </w:t>
      </w:r>
      <w:r w:rsidR="00067C59" w:rsidRPr="00E027E4">
        <w:rPr>
          <w:rStyle w:val="a6"/>
          <w:rFonts w:ascii="Verdana" w:hAnsi="Verdana" w:cs="Tahoma"/>
          <w:b w:val="0"/>
          <w:color w:val="000000"/>
          <w:sz w:val="24"/>
          <w:szCs w:val="24"/>
        </w:rPr>
        <w:t xml:space="preserve"> άρθρου 5 του </w:t>
      </w:r>
      <w:r w:rsidRPr="00E027E4">
        <w:rPr>
          <w:rStyle w:val="a6"/>
          <w:rFonts w:ascii="Verdana" w:hAnsi="Verdana" w:cs="Tahoma"/>
          <w:b w:val="0"/>
          <w:color w:val="000000"/>
          <w:sz w:val="24"/>
          <w:szCs w:val="24"/>
        </w:rPr>
        <w:t>Ν. 4623 /19 (ΦΕΚ 134/09.08.2019 τεύχος A’) .</w:t>
      </w:r>
      <w:r w:rsidR="00B16151" w:rsidRPr="00E027E4">
        <w:rPr>
          <w:rStyle w:val="a6"/>
          <w:rFonts w:ascii="Verdana" w:hAnsi="Verdana" w:cs="Tahoma"/>
          <w:b w:val="0"/>
          <w:color w:val="000000"/>
          <w:sz w:val="24"/>
          <w:szCs w:val="24"/>
        </w:rPr>
        <w:t>«</w:t>
      </w:r>
      <w:r w:rsidRPr="00E027E4">
        <w:rPr>
          <w:rStyle w:val="a6"/>
          <w:rFonts w:ascii="Verdana" w:hAnsi="Verdana" w:cs="Tahoma"/>
          <w:b w:val="0"/>
          <w:color w:val="000000"/>
          <w:sz w:val="24"/>
          <w:szCs w:val="24"/>
        </w:rPr>
        <w:t>Ρυθμίσεις του Υπουργείου Εσωτερικών, διατάξεις για την ψηφιακή διακυβέρνηση, συνταξιοδοτικές ρυθμίσεις και άλλα επείγοντα ζητήματα</w:t>
      </w:r>
      <w:r w:rsidR="00B16151" w:rsidRPr="00E027E4">
        <w:rPr>
          <w:rStyle w:val="a6"/>
          <w:rFonts w:ascii="Verdana" w:hAnsi="Verdana" w:cs="Tahoma"/>
          <w:b w:val="0"/>
          <w:color w:val="000000"/>
          <w:sz w:val="24"/>
          <w:szCs w:val="24"/>
        </w:rPr>
        <w:t>»</w:t>
      </w:r>
      <w:r w:rsidRPr="00E027E4">
        <w:rPr>
          <w:rStyle w:val="a6"/>
          <w:rFonts w:ascii="Verdana" w:hAnsi="Verdana" w:cs="Tahoma"/>
          <w:color w:val="000000"/>
          <w:sz w:val="24"/>
          <w:szCs w:val="24"/>
        </w:rPr>
        <w:t>.</w:t>
      </w:r>
    </w:p>
    <w:p w:rsidR="00B06C31" w:rsidRPr="00E027E4" w:rsidRDefault="00B06C31" w:rsidP="00590FF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 με α</w:t>
      </w:r>
      <w:r w:rsidR="00C769AF" w:rsidRPr="00E027E4">
        <w:rPr>
          <w:rFonts w:ascii="Verdana" w:hAnsi="Verdana" w:cs="Verdana"/>
          <w:sz w:val="24"/>
          <w:szCs w:val="24"/>
        </w:rPr>
        <w:t>ρ.</w:t>
      </w:r>
      <w:r w:rsidR="00C769AF" w:rsidRPr="00E027E4">
        <w:rPr>
          <w:rFonts w:ascii="Verdana" w:hAnsi="Verdana" w:cs="Verdana"/>
          <w:b/>
          <w:sz w:val="24"/>
          <w:szCs w:val="24"/>
        </w:rPr>
        <w:t>82/20-8-2019</w:t>
      </w:r>
      <w:r w:rsidR="00C769AF" w:rsidRPr="00E027E4">
        <w:rPr>
          <w:rFonts w:ascii="Verdana" w:hAnsi="Verdana" w:cs="Verdana"/>
          <w:sz w:val="24"/>
          <w:szCs w:val="24"/>
        </w:rPr>
        <w:t xml:space="preserve"> Εγκύκλιο του ΥΠΕΣ που αφορά στον ορισμό των Αντιδημάρχων .</w:t>
      </w:r>
    </w:p>
    <w:p w:rsidR="006A2DA2" w:rsidRPr="00E027E4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FF377A">
        <w:rPr>
          <w:rFonts w:ascii="Verdana" w:hAnsi="Verdana" w:cs="Verdana"/>
          <w:b/>
          <w:sz w:val="24"/>
          <w:szCs w:val="24"/>
        </w:rPr>
        <w:t xml:space="preserve">    </w:t>
      </w:r>
      <w:r w:rsidR="00590FFF" w:rsidRPr="00E027E4">
        <w:rPr>
          <w:rFonts w:ascii="Verdana" w:hAnsi="Verdana" w:cs="Verdana"/>
          <w:b/>
          <w:sz w:val="24"/>
          <w:szCs w:val="24"/>
        </w:rPr>
        <w:t>6</w:t>
      </w:r>
      <w:r w:rsidR="00590FFF" w:rsidRPr="00E027E4">
        <w:rPr>
          <w:rFonts w:ascii="Verdana" w:hAnsi="Verdana" w:cs="Verdana"/>
          <w:sz w:val="24"/>
          <w:szCs w:val="24"/>
        </w:rPr>
        <w:t>.</w:t>
      </w:r>
      <w:r w:rsidR="00291C6F" w:rsidRPr="00E027E4">
        <w:rPr>
          <w:rFonts w:ascii="Verdana" w:hAnsi="Verdana" w:cs="Verdana"/>
          <w:sz w:val="24"/>
          <w:szCs w:val="24"/>
        </w:rPr>
        <w:t xml:space="preserve">Την υπ' αριθμ. </w:t>
      </w:r>
      <w:r w:rsidR="00067C59" w:rsidRPr="00E027E4">
        <w:rPr>
          <w:rFonts w:ascii="Verdana" w:hAnsi="Verdana" w:cs="Verdana"/>
          <w:sz w:val="24"/>
          <w:szCs w:val="24"/>
        </w:rPr>
        <w:t>28549/</w:t>
      </w:r>
      <w:r w:rsidR="00291C6F" w:rsidRPr="00E027E4">
        <w:rPr>
          <w:rFonts w:ascii="Verdana" w:hAnsi="Verdana" w:cs="Verdana"/>
          <w:sz w:val="24"/>
          <w:szCs w:val="24"/>
        </w:rPr>
        <w:t xml:space="preserve"> 1</w:t>
      </w:r>
      <w:r w:rsidR="00067C59" w:rsidRPr="00E027E4">
        <w:rPr>
          <w:rFonts w:ascii="Verdana" w:hAnsi="Verdana" w:cs="Verdana"/>
          <w:sz w:val="24"/>
          <w:szCs w:val="24"/>
        </w:rPr>
        <w:t>6</w:t>
      </w:r>
      <w:r w:rsidR="00291C6F" w:rsidRPr="00E027E4">
        <w:rPr>
          <w:rFonts w:ascii="Verdana" w:hAnsi="Verdana" w:cs="Verdana"/>
          <w:sz w:val="24"/>
          <w:szCs w:val="24"/>
        </w:rPr>
        <w:t>.4.201</w:t>
      </w:r>
      <w:r w:rsidR="00067C59" w:rsidRPr="00E027E4">
        <w:rPr>
          <w:rFonts w:ascii="Verdana" w:hAnsi="Verdana" w:cs="Verdana"/>
          <w:sz w:val="24"/>
          <w:szCs w:val="24"/>
        </w:rPr>
        <w:t xml:space="preserve">9( ΦΕΚ Β 1327/17-4-2019) </w:t>
      </w:r>
      <w:r w:rsidR="00291C6F" w:rsidRPr="00E027E4">
        <w:rPr>
          <w:rFonts w:ascii="Verdana" w:hAnsi="Verdana" w:cs="Verdana"/>
          <w:sz w:val="24"/>
          <w:szCs w:val="24"/>
        </w:rPr>
        <w:t xml:space="preserve"> </w:t>
      </w:r>
      <w:r w:rsidRPr="00E027E4">
        <w:rPr>
          <w:rFonts w:ascii="Verdana" w:hAnsi="Verdana" w:cs="Verdana"/>
          <w:sz w:val="24"/>
          <w:szCs w:val="24"/>
        </w:rPr>
        <w:t xml:space="preserve">  </w:t>
      </w:r>
    </w:p>
    <w:p w:rsidR="006A2DA2" w:rsidRPr="00E027E4" w:rsidRDefault="006A2DA2" w:rsidP="00590FFF">
      <w:pPr>
        <w:widowControl w:val="0"/>
        <w:autoSpaceDE w:val="0"/>
        <w:autoSpaceDN w:val="0"/>
        <w:adjustRightInd w:val="0"/>
        <w:spacing w:after="0" w:line="360" w:lineRule="auto"/>
        <w:ind w:left="474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</w:rPr>
        <w:t xml:space="preserve">  </w:t>
      </w:r>
      <w:r w:rsidR="00291C6F" w:rsidRPr="00E027E4">
        <w:rPr>
          <w:rFonts w:ascii="Verdana" w:hAnsi="Verdana" w:cs="Verdana"/>
          <w:sz w:val="24"/>
          <w:szCs w:val="24"/>
        </w:rPr>
        <w:t xml:space="preserve">απόφαση του Υπουργού Εσωτερικών «Πρωτοβάθμιοι και </w:t>
      </w:r>
    </w:p>
    <w:p w:rsidR="006A2DA2" w:rsidRPr="00E027E4" w:rsidRDefault="006A2DA2" w:rsidP="00590FFF">
      <w:pPr>
        <w:widowControl w:val="0"/>
        <w:autoSpaceDE w:val="0"/>
        <w:autoSpaceDN w:val="0"/>
        <w:adjustRightInd w:val="0"/>
        <w:spacing w:after="0" w:line="360" w:lineRule="auto"/>
        <w:ind w:left="474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</w:t>
      </w:r>
      <w:r w:rsidR="00291C6F" w:rsidRPr="00E027E4">
        <w:rPr>
          <w:rFonts w:ascii="Verdana" w:hAnsi="Verdana" w:cs="Verdana"/>
          <w:sz w:val="24"/>
          <w:szCs w:val="24"/>
        </w:rPr>
        <w:t xml:space="preserve">Δευτεροβάθμιοι Οργανισμοί Τοπικής Αυτοδιοίκησης της Χώρας με </w:t>
      </w:r>
    </w:p>
    <w:p w:rsidR="00291C6F" w:rsidRPr="00E027E4" w:rsidRDefault="006A2DA2" w:rsidP="00590FFF">
      <w:pPr>
        <w:widowControl w:val="0"/>
        <w:autoSpaceDE w:val="0"/>
        <w:autoSpaceDN w:val="0"/>
        <w:adjustRightInd w:val="0"/>
        <w:spacing w:after="0" w:line="360" w:lineRule="auto"/>
        <w:ind w:left="474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</w:t>
      </w:r>
      <w:r w:rsidR="00291C6F" w:rsidRPr="00E027E4">
        <w:rPr>
          <w:rFonts w:ascii="Verdana" w:hAnsi="Verdana" w:cs="Verdana"/>
          <w:sz w:val="24"/>
          <w:szCs w:val="24"/>
        </w:rPr>
        <w:t xml:space="preserve">το Ν. 3852/ 2010», όπως </w:t>
      </w:r>
      <w:r w:rsidR="005B54B5" w:rsidRPr="00E027E4">
        <w:rPr>
          <w:rFonts w:ascii="Verdana" w:hAnsi="Verdana" w:cs="Verdana"/>
          <w:sz w:val="24"/>
          <w:szCs w:val="24"/>
        </w:rPr>
        <w:t xml:space="preserve">έχει τροποποιηθεί και </w:t>
      </w:r>
      <w:r w:rsidR="00291C6F" w:rsidRPr="00E027E4">
        <w:rPr>
          <w:rFonts w:ascii="Verdana" w:hAnsi="Verdana" w:cs="Verdana"/>
          <w:sz w:val="24"/>
          <w:szCs w:val="24"/>
        </w:rPr>
        <w:t>ισχύει.</w:t>
      </w:r>
    </w:p>
    <w:p w:rsidR="006A2DA2" w:rsidRPr="00FF377A" w:rsidRDefault="00B07E21" w:rsidP="00B07E21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</w:rPr>
        <w:t xml:space="preserve">  </w:t>
      </w:r>
      <w:r w:rsidR="006A2DA2" w:rsidRPr="00E027E4">
        <w:rPr>
          <w:rFonts w:ascii="Verdana" w:hAnsi="Verdana" w:cs="Verdana"/>
          <w:b/>
          <w:sz w:val="24"/>
          <w:szCs w:val="24"/>
        </w:rPr>
        <w:t xml:space="preserve">     </w:t>
      </w:r>
      <w:r w:rsidR="00590FFF" w:rsidRPr="00E027E4">
        <w:rPr>
          <w:rFonts w:ascii="Verdana" w:hAnsi="Verdana" w:cs="Verdana"/>
          <w:b/>
          <w:sz w:val="24"/>
          <w:szCs w:val="24"/>
        </w:rPr>
        <w:t>7.</w:t>
      </w:r>
      <w:r w:rsidR="00067C59" w:rsidRPr="00E027E4">
        <w:rPr>
          <w:rFonts w:ascii="Verdana" w:hAnsi="Verdana" w:cs="Verdana"/>
          <w:sz w:val="24"/>
          <w:szCs w:val="24"/>
        </w:rPr>
        <w:t xml:space="preserve">Τις διατάξεις του άρθρου 92 του Ν3852/2010 όπως τροποποιήθηκε </w:t>
      </w:r>
    </w:p>
    <w:p w:rsidR="006A2DA2" w:rsidRPr="00FF377A" w:rsidRDefault="006A2DA2" w:rsidP="00B07E21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</w:rPr>
        <w:t xml:space="preserve">          </w:t>
      </w:r>
      <w:r w:rsidR="00067C59" w:rsidRPr="00E027E4">
        <w:rPr>
          <w:rFonts w:ascii="Verdana" w:hAnsi="Verdana" w:cs="Verdana"/>
          <w:sz w:val="24"/>
          <w:szCs w:val="24"/>
        </w:rPr>
        <w:t xml:space="preserve">από το άρθρο 33 του Ν 4483/2017 και της </w:t>
      </w:r>
      <w:r w:rsidR="00291C6F" w:rsidRPr="00E027E4">
        <w:rPr>
          <w:rFonts w:ascii="Verdana" w:hAnsi="Verdana" w:cs="Verdana"/>
          <w:sz w:val="24"/>
          <w:szCs w:val="24"/>
        </w:rPr>
        <w:t xml:space="preserve"> παραγράφου 3 ε' </w:t>
      </w:r>
    </w:p>
    <w:p w:rsidR="006A2DA2" w:rsidRPr="00E027E4" w:rsidRDefault="006A2DA2" w:rsidP="00B07E21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lastRenderedPageBreak/>
        <w:t xml:space="preserve">         </w:t>
      </w:r>
      <w:r w:rsidR="00291C6F" w:rsidRPr="00E027E4">
        <w:rPr>
          <w:rFonts w:ascii="Verdana" w:hAnsi="Verdana" w:cs="Verdana"/>
          <w:sz w:val="24"/>
          <w:szCs w:val="24"/>
        </w:rPr>
        <w:t xml:space="preserve">άρθρου 3 ν.4051/2012 (Α' 40), </w:t>
      </w:r>
      <w:r w:rsidR="00CE0AB8" w:rsidRPr="00E027E4">
        <w:rPr>
          <w:rFonts w:ascii="Verdana" w:hAnsi="Verdana" w:cs="Verdana"/>
          <w:sz w:val="24"/>
          <w:szCs w:val="24"/>
        </w:rPr>
        <w:t xml:space="preserve">  </w:t>
      </w:r>
      <w:r w:rsidR="00291C6F" w:rsidRPr="00E027E4">
        <w:rPr>
          <w:rFonts w:ascii="Verdana" w:hAnsi="Verdana" w:cs="Verdana"/>
          <w:sz w:val="24"/>
          <w:szCs w:val="24"/>
        </w:rPr>
        <w:t xml:space="preserve">αναφορικά με τον ορισμό </w:t>
      </w:r>
    </w:p>
    <w:p w:rsidR="006A2DA2" w:rsidRPr="00FF377A" w:rsidRDefault="006A2DA2" w:rsidP="00B07E21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</w:t>
      </w:r>
      <w:r w:rsidR="00291C6F" w:rsidRPr="00E027E4">
        <w:rPr>
          <w:rFonts w:ascii="Verdana" w:hAnsi="Verdana" w:cs="Verdana"/>
          <w:sz w:val="24"/>
          <w:szCs w:val="24"/>
        </w:rPr>
        <w:t>αντιδημάρχων οι οποί</w:t>
      </w:r>
      <w:r w:rsidR="00C769AF" w:rsidRPr="00E027E4">
        <w:rPr>
          <w:rFonts w:ascii="Verdana" w:hAnsi="Verdana" w:cs="Verdana"/>
          <w:sz w:val="24"/>
          <w:szCs w:val="24"/>
        </w:rPr>
        <w:t xml:space="preserve">οι </w:t>
      </w:r>
      <w:r w:rsidR="00234DB7" w:rsidRPr="00E027E4">
        <w:rPr>
          <w:rFonts w:ascii="Verdana" w:hAnsi="Verdana" w:cs="Verdana"/>
          <w:sz w:val="24"/>
          <w:szCs w:val="24"/>
        </w:rPr>
        <w:t xml:space="preserve">   </w:t>
      </w:r>
      <w:r w:rsidR="00C769AF" w:rsidRPr="00E027E4">
        <w:rPr>
          <w:rFonts w:ascii="Verdana" w:hAnsi="Verdana" w:cs="Verdana"/>
          <w:sz w:val="24"/>
          <w:szCs w:val="24"/>
        </w:rPr>
        <w:t xml:space="preserve">δεν θα λαμβάνουν </w:t>
      </w:r>
      <w:r w:rsidR="00CE0AB8" w:rsidRPr="00E027E4">
        <w:rPr>
          <w:rFonts w:ascii="Verdana" w:hAnsi="Verdana" w:cs="Verdana"/>
          <w:sz w:val="24"/>
          <w:szCs w:val="24"/>
        </w:rPr>
        <w:t xml:space="preserve">    </w:t>
      </w:r>
      <w:r w:rsidR="0012299B" w:rsidRPr="00E027E4">
        <w:rPr>
          <w:rFonts w:ascii="Verdana" w:hAnsi="Verdana" w:cs="Verdana"/>
          <w:sz w:val="24"/>
          <w:szCs w:val="24"/>
        </w:rPr>
        <w:t xml:space="preserve">  </w:t>
      </w:r>
      <w:r w:rsidR="00C769AF" w:rsidRPr="00E027E4">
        <w:rPr>
          <w:rFonts w:ascii="Verdana" w:hAnsi="Verdana" w:cs="Verdana"/>
          <w:sz w:val="24"/>
          <w:szCs w:val="24"/>
        </w:rPr>
        <w:t xml:space="preserve">αντιμισθία όπως </w:t>
      </w:r>
    </w:p>
    <w:p w:rsidR="00291C6F" w:rsidRPr="00E027E4" w:rsidRDefault="006A2DA2" w:rsidP="00B07E21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hAnsi="Verdana" w:cs="Verdana"/>
          <w:sz w:val="24"/>
          <w:szCs w:val="24"/>
        </w:rPr>
      </w:pPr>
      <w:r w:rsidRPr="00FF377A">
        <w:rPr>
          <w:rFonts w:ascii="Verdana" w:hAnsi="Verdana" w:cs="Verdana"/>
          <w:sz w:val="24"/>
          <w:szCs w:val="24"/>
        </w:rPr>
        <w:t xml:space="preserve">      </w:t>
      </w:r>
      <w:r w:rsidR="00C769AF" w:rsidRPr="00E027E4">
        <w:rPr>
          <w:rFonts w:ascii="Verdana" w:hAnsi="Verdana" w:cs="Verdana"/>
          <w:sz w:val="24"/>
          <w:szCs w:val="24"/>
        </w:rPr>
        <w:t xml:space="preserve">έχουν τροποποιηθεί και ισχύουν. </w:t>
      </w:r>
    </w:p>
    <w:p w:rsidR="006A2DA2" w:rsidRPr="00FF377A" w:rsidRDefault="00590FFF" w:rsidP="00590FFF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</w:rPr>
        <w:t xml:space="preserve">       8</w:t>
      </w:r>
      <w:r w:rsidR="00291C6F" w:rsidRPr="00E027E4">
        <w:rPr>
          <w:rFonts w:ascii="Verdana" w:hAnsi="Verdana" w:cs="Verdana"/>
          <w:b/>
          <w:sz w:val="24"/>
          <w:szCs w:val="24"/>
        </w:rPr>
        <w:t>.</w:t>
      </w:r>
      <w:r w:rsidR="00995D26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291C6F" w:rsidRPr="00E027E4">
        <w:rPr>
          <w:rFonts w:ascii="Verdana" w:hAnsi="Verdana" w:cs="Verdana"/>
          <w:sz w:val="24"/>
          <w:szCs w:val="24"/>
        </w:rPr>
        <w:t xml:space="preserve">Τα επίσημα πληθυσμιακά δεδομένα της τελευταίας απογραφής έτους </w:t>
      </w:r>
    </w:p>
    <w:p w:rsidR="006A2DA2" w:rsidRPr="00E027E4" w:rsidRDefault="006A2DA2" w:rsidP="00590FFF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</w:t>
      </w:r>
      <w:r w:rsidR="00291C6F" w:rsidRPr="00E027E4">
        <w:rPr>
          <w:rFonts w:ascii="Verdana" w:hAnsi="Verdana" w:cs="Verdana"/>
          <w:sz w:val="24"/>
          <w:szCs w:val="24"/>
        </w:rPr>
        <w:t xml:space="preserve">2011 της </w:t>
      </w:r>
      <w:r w:rsidR="0064441D" w:rsidRPr="00E027E4">
        <w:rPr>
          <w:rFonts w:ascii="Verdana" w:hAnsi="Verdana" w:cs="Verdana"/>
          <w:sz w:val="24"/>
          <w:szCs w:val="24"/>
        </w:rPr>
        <w:t xml:space="preserve">     </w:t>
      </w:r>
      <w:r w:rsidR="00291C6F" w:rsidRPr="00E027E4">
        <w:rPr>
          <w:rFonts w:ascii="Verdana" w:hAnsi="Verdana" w:cs="Verdana"/>
          <w:sz w:val="24"/>
          <w:szCs w:val="24"/>
        </w:rPr>
        <w:t>Ε.Σ.Υ.Ε. (</w:t>
      </w:r>
      <w:proofErr w:type="spellStart"/>
      <w:r w:rsidR="00291C6F" w:rsidRPr="00E027E4">
        <w:rPr>
          <w:rFonts w:ascii="Verdana" w:hAnsi="Verdana" w:cs="Verdana"/>
          <w:sz w:val="24"/>
          <w:szCs w:val="24"/>
        </w:rPr>
        <w:t>αποφ</w:t>
      </w:r>
      <w:proofErr w:type="spellEnd"/>
      <w:r w:rsidR="00291C6F" w:rsidRPr="00E027E4">
        <w:rPr>
          <w:rFonts w:ascii="Verdana" w:hAnsi="Verdana" w:cs="Verdana"/>
          <w:sz w:val="24"/>
          <w:szCs w:val="24"/>
        </w:rPr>
        <w:t xml:space="preserve">. 11247 - ΦΕΚ 3465/28.12.2012 τεύχος </w:t>
      </w:r>
      <w:r w:rsidRPr="00E027E4">
        <w:rPr>
          <w:rFonts w:ascii="Verdana" w:hAnsi="Verdana" w:cs="Verdana"/>
          <w:sz w:val="24"/>
          <w:szCs w:val="24"/>
        </w:rPr>
        <w:t xml:space="preserve">  </w:t>
      </w:r>
    </w:p>
    <w:p w:rsidR="006A2DA2" w:rsidRPr="00FF377A" w:rsidRDefault="006A2DA2" w:rsidP="00590FFF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</w:t>
      </w:r>
      <w:r w:rsidR="00291C6F" w:rsidRPr="00E027E4">
        <w:rPr>
          <w:rFonts w:ascii="Verdana" w:hAnsi="Verdana" w:cs="Verdana"/>
          <w:sz w:val="24"/>
          <w:szCs w:val="24"/>
        </w:rPr>
        <w:t xml:space="preserve">Β’) για τον Δήμο Κόνιτσας, σύμφωνα με τα οποία ο πληθυσμός του </w:t>
      </w:r>
    </w:p>
    <w:p w:rsidR="006A2DA2" w:rsidRPr="00FF377A" w:rsidRDefault="006A2DA2" w:rsidP="00590FFF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</w:t>
      </w:r>
      <w:r w:rsidR="00291C6F" w:rsidRPr="00E027E4">
        <w:rPr>
          <w:rFonts w:ascii="Verdana" w:hAnsi="Verdana" w:cs="Verdana"/>
          <w:sz w:val="24"/>
          <w:szCs w:val="24"/>
        </w:rPr>
        <w:t xml:space="preserve">ανέρχεται στους έξι χιλιάδες τριακόσιους εξήντα δύο (6.362)   </w:t>
      </w:r>
    </w:p>
    <w:p w:rsidR="006A2DA2" w:rsidRPr="00E027E4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</w:t>
      </w:r>
      <w:r w:rsidR="00291C6F" w:rsidRPr="00E027E4">
        <w:rPr>
          <w:rFonts w:ascii="Verdana" w:hAnsi="Verdana" w:cs="Verdana"/>
          <w:sz w:val="24"/>
          <w:szCs w:val="24"/>
        </w:rPr>
        <w:t>κατοίκους.</w:t>
      </w:r>
      <w:r w:rsidR="00995D26" w:rsidRPr="00E027E4">
        <w:rPr>
          <w:rFonts w:ascii="Verdana" w:hAnsi="Verdana" w:cs="Verdana"/>
          <w:sz w:val="24"/>
          <w:szCs w:val="24"/>
        </w:rPr>
        <w:t xml:space="preserve"> </w:t>
      </w:r>
    </w:p>
    <w:p w:rsidR="006A2DA2" w:rsidRPr="00E027E4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</w:t>
      </w:r>
      <w:r w:rsidR="00590FFF" w:rsidRPr="00E027E4">
        <w:rPr>
          <w:rFonts w:ascii="Verdana" w:hAnsi="Verdana" w:cs="Verdana"/>
          <w:b/>
          <w:sz w:val="24"/>
          <w:szCs w:val="24"/>
        </w:rPr>
        <w:t>9</w:t>
      </w:r>
      <w:r w:rsidR="00291C6F" w:rsidRPr="00E027E4">
        <w:rPr>
          <w:rFonts w:ascii="Verdana" w:hAnsi="Verdana" w:cs="Verdana"/>
          <w:b/>
          <w:sz w:val="24"/>
          <w:szCs w:val="24"/>
        </w:rPr>
        <w:t>.</w:t>
      </w:r>
      <w:r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291C6F" w:rsidRPr="00E027E4">
        <w:rPr>
          <w:rFonts w:ascii="Verdana" w:hAnsi="Verdana" w:cs="Verdana"/>
          <w:sz w:val="24"/>
          <w:szCs w:val="24"/>
        </w:rPr>
        <w:t>Το γεγονός ότι ο Δήμος</w:t>
      </w:r>
      <w:r w:rsidR="00E47909" w:rsidRPr="00E027E4">
        <w:rPr>
          <w:rFonts w:ascii="Verdana" w:hAnsi="Verdana" w:cs="Verdana"/>
          <w:sz w:val="24"/>
          <w:szCs w:val="24"/>
        </w:rPr>
        <w:t xml:space="preserve"> Κόνιτσας  έχει  πέντε (5)</w:t>
      </w:r>
      <w:r w:rsidR="00291C6F" w:rsidRPr="00E027E4">
        <w:rPr>
          <w:rFonts w:ascii="Verdana" w:hAnsi="Verdana" w:cs="Verdana"/>
          <w:sz w:val="24"/>
          <w:szCs w:val="24"/>
        </w:rPr>
        <w:t xml:space="preserve"> Δημοτικές Ενότητες.</w:t>
      </w:r>
    </w:p>
    <w:p w:rsidR="006A2DA2" w:rsidRPr="00E027E4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</w:t>
      </w:r>
      <w:r w:rsidR="00067C59" w:rsidRPr="00E027E4">
        <w:rPr>
          <w:rFonts w:ascii="Verdana" w:hAnsi="Verdana" w:cs="Verdana"/>
          <w:b/>
          <w:sz w:val="24"/>
          <w:szCs w:val="24"/>
        </w:rPr>
        <w:t>10.</w:t>
      </w:r>
      <w:r w:rsidR="00067C59" w:rsidRPr="00E027E4">
        <w:rPr>
          <w:rFonts w:ascii="Verdana" w:hAnsi="Verdana" w:cs="Verdana"/>
          <w:sz w:val="24"/>
          <w:szCs w:val="24"/>
        </w:rPr>
        <w:t xml:space="preserve"> Το γεγονός ότι στο Δήμο Κόνιτσας μπορεί να οριστούν  </w:t>
      </w:r>
      <w:r w:rsidR="0046200A" w:rsidRPr="00E027E4">
        <w:rPr>
          <w:rFonts w:ascii="Verdana" w:hAnsi="Verdana" w:cs="Verdana"/>
          <w:sz w:val="24"/>
          <w:szCs w:val="24"/>
        </w:rPr>
        <w:t xml:space="preserve">έως και </w:t>
      </w:r>
      <w:r w:rsidR="00067C59" w:rsidRPr="00E027E4">
        <w:rPr>
          <w:rFonts w:ascii="Verdana" w:hAnsi="Verdana" w:cs="Verdana"/>
          <w:sz w:val="24"/>
          <w:szCs w:val="24"/>
        </w:rPr>
        <w:t xml:space="preserve"> </w:t>
      </w:r>
      <w:r w:rsidRPr="00E027E4">
        <w:rPr>
          <w:rFonts w:ascii="Verdana" w:hAnsi="Verdana" w:cs="Verdana"/>
          <w:sz w:val="24"/>
          <w:szCs w:val="24"/>
        </w:rPr>
        <w:t xml:space="preserve"> </w:t>
      </w:r>
    </w:p>
    <w:p w:rsidR="006A2DA2" w:rsidRPr="00E027E4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</w:t>
      </w:r>
      <w:r w:rsidR="00067C59" w:rsidRPr="00E027E4">
        <w:rPr>
          <w:rFonts w:ascii="Verdana" w:hAnsi="Verdana" w:cs="Verdana"/>
          <w:sz w:val="24"/>
          <w:szCs w:val="24"/>
        </w:rPr>
        <w:t xml:space="preserve">πέντε (5) Αντιδήμαρχοι . </w:t>
      </w:r>
    </w:p>
    <w:p w:rsidR="006A2DA2" w:rsidRPr="00E027E4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</w:t>
      </w:r>
      <w:r w:rsidR="00590FFF" w:rsidRPr="00E027E4">
        <w:rPr>
          <w:rFonts w:ascii="Verdana" w:hAnsi="Verdana" w:cs="Verdana"/>
          <w:b/>
          <w:sz w:val="24"/>
          <w:szCs w:val="24"/>
        </w:rPr>
        <w:t>1</w:t>
      </w:r>
      <w:r w:rsidR="00067C59" w:rsidRPr="00E027E4">
        <w:rPr>
          <w:rFonts w:ascii="Verdana" w:hAnsi="Verdana" w:cs="Verdana"/>
          <w:b/>
          <w:sz w:val="24"/>
          <w:szCs w:val="24"/>
        </w:rPr>
        <w:t>1</w:t>
      </w:r>
      <w:r w:rsidR="00291C6F" w:rsidRPr="00E027E4">
        <w:rPr>
          <w:rFonts w:ascii="Verdana" w:hAnsi="Verdana" w:cs="Verdana"/>
          <w:b/>
          <w:sz w:val="24"/>
          <w:szCs w:val="24"/>
        </w:rPr>
        <w:t>.</w:t>
      </w:r>
      <w:r w:rsidR="00291C6F" w:rsidRPr="00E027E4">
        <w:rPr>
          <w:rFonts w:ascii="Verdana" w:hAnsi="Verdana" w:cs="Verdana"/>
          <w:sz w:val="24"/>
          <w:szCs w:val="24"/>
        </w:rPr>
        <w:t xml:space="preserve"> Τον Οργανισμό Εσωτερικών Υπηρεσιών του Δήμου (ΦΕΚ 2170/Β/28-</w:t>
      </w:r>
      <w:r w:rsidRPr="00E027E4">
        <w:rPr>
          <w:rFonts w:ascii="Verdana" w:hAnsi="Verdana" w:cs="Verdana"/>
          <w:sz w:val="24"/>
          <w:szCs w:val="24"/>
        </w:rPr>
        <w:t xml:space="preserve"> </w:t>
      </w:r>
    </w:p>
    <w:p w:rsidR="006A2DA2" w:rsidRPr="00FF377A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</w:t>
      </w:r>
      <w:r w:rsidR="00291C6F" w:rsidRPr="00E027E4">
        <w:rPr>
          <w:rFonts w:ascii="Verdana" w:hAnsi="Verdana" w:cs="Verdana"/>
          <w:sz w:val="24"/>
          <w:szCs w:val="24"/>
        </w:rPr>
        <w:t xml:space="preserve">09-2011), όπως έχει τροποποιηθεί και ισχύει σήμερα (ΦΕΚ </w:t>
      </w:r>
    </w:p>
    <w:p w:rsidR="0064463F" w:rsidRPr="00E027E4" w:rsidRDefault="006A2DA2" w:rsidP="006A2DA2">
      <w:pPr>
        <w:widowControl w:val="0"/>
        <w:autoSpaceDE w:val="0"/>
        <w:autoSpaceDN w:val="0"/>
        <w:adjustRightInd w:val="0"/>
        <w:spacing w:after="0" w:line="360" w:lineRule="auto"/>
        <w:ind w:hanging="758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          </w:t>
      </w:r>
      <w:r w:rsidR="00291C6F" w:rsidRPr="00E027E4">
        <w:rPr>
          <w:rFonts w:ascii="Verdana" w:hAnsi="Verdana" w:cs="Verdana"/>
          <w:sz w:val="24"/>
          <w:szCs w:val="24"/>
        </w:rPr>
        <w:t>2796/Β/16-10-2012)</w:t>
      </w:r>
      <w:r w:rsidR="0027787D" w:rsidRPr="00E027E4">
        <w:rPr>
          <w:rFonts w:ascii="Verdana" w:hAnsi="Verdana" w:cs="Verdana"/>
          <w:sz w:val="24"/>
          <w:szCs w:val="24"/>
        </w:rPr>
        <w:t>,</w:t>
      </w:r>
      <w:r w:rsidR="0064441D" w:rsidRPr="00E027E4">
        <w:rPr>
          <w:rFonts w:ascii="Verdana" w:hAnsi="Verdana" w:cs="Verdana"/>
          <w:sz w:val="24"/>
          <w:szCs w:val="24"/>
        </w:rPr>
        <w:t>(</w:t>
      </w:r>
      <w:r w:rsidR="0027787D" w:rsidRPr="00E027E4">
        <w:rPr>
          <w:rFonts w:ascii="Verdana" w:hAnsi="Verdana" w:cs="Verdana"/>
          <w:sz w:val="24"/>
          <w:szCs w:val="24"/>
        </w:rPr>
        <w:t xml:space="preserve">ΦΕΚ </w:t>
      </w:r>
      <w:r w:rsidR="00C769AF" w:rsidRPr="00E027E4">
        <w:rPr>
          <w:rFonts w:ascii="Verdana" w:hAnsi="Verdana" w:cs="Verdana"/>
          <w:sz w:val="24"/>
          <w:szCs w:val="24"/>
        </w:rPr>
        <w:t xml:space="preserve">689/Β/28-2-2019 </w:t>
      </w:r>
      <w:r w:rsidR="0064441D" w:rsidRPr="00E027E4">
        <w:rPr>
          <w:rFonts w:ascii="Verdana" w:hAnsi="Verdana" w:cs="Verdana"/>
          <w:sz w:val="24"/>
          <w:szCs w:val="24"/>
        </w:rPr>
        <w:t>).</w:t>
      </w:r>
      <w:r w:rsidR="00291C6F" w:rsidRPr="00E027E4">
        <w:rPr>
          <w:rFonts w:ascii="Verdana" w:hAnsi="Verdana" w:cs="Verdana"/>
          <w:b/>
          <w:bCs/>
          <w:sz w:val="24"/>
          <w:szCs w:val="24"/>
        </w:rPr>
        <w:tab/>
      </w:r>
    </w:p>
    <w:p w:rsidR="004122DE" w:rsidRPr="00E027E4" w:rsidRDefault="0064463F" w:rsidP="00590F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 xml:space="preserve">                     </w:t>
      </w:r>
      <w:bookmarkStart w:id="0" w:name="_GoBack"/>
      <w:bookmarkEnd w:id="0"/>
      <w:r w:rsidRPr="00E027E4">
        <w:rPr>
          <w:rFonts w:ascii="Verdana" w:hAnsi="Verdana" w:cs="Verdana"/>
          <w:b/>
          <w:bCs/>
          <w:sz w:val="24"/>
          <w:szCs w:val="24"/>
        </w:rPr>
        <w:t xml:space="preserve">                  </w:t>
      </w:r>
    </w:p>
    <w:p w:rsidR="004122DE" w:rsidRPr="00E027E4" w:rsidRDefault="004122DE" w:rsidP="0050731A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hAnsi="Verdana" w:cs="Verdana"/>
          <w:b/>
          <w:bCs/>
          <w:sz w:val="24"/>
          <w:szCs w:val="24"/>
        </w:rPr>
      </w:pPr>
    </w:p>
    <w:p w:rsidR="006A2DA2" w:rsidRPr="00E027E4" w:rsidRDefault="00291C6F" w:rsidP="006A2DA2">
      <w:pPr>
        <w:widowControl w:val="0"/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>ΑΠΟΦΑΣΙΖΕΙ</w:t>
      </w:r>
    </w:p>
    <w:p w:rsidR="006A2DA2" w:rsidRPr="00E027E4" w:rsidRDefault="006C7671" w:rsidP="006A2DA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>Ορίζει τους Αν</w:t>
      </w:r>
      <w:r w:rsidR="00AE08B5">
        <w:rPr>
          <w:rFonts w:ascii="Verdana" w:hAnsi="Verdana" w:cs="Verdana"/>
          <w:b/>
          <w:bCs/>
          <w:sz w:val="24"/>
          <w:szCs w:val="24"/>
        </w:rPr>
        <w:t xml:space="preserve">τιδημάρχους του Δήμου Κόνιτσας </w:t>
      </w:r>
      <w:r w:rsidRPr="00E027E4">
        <w:rPr>
          <w:rFonts w:ascii="Verdana" w:hAnsi="Verdana" w:cs="Verdana"/>
          <w:b/>
          <w:bCs/>
          <w:sz w:val="24"/>
          <w:szCs w:val="24"/>
        </w:rPr>
        <w:t xml:space="preserve">για τη </w:t>
      </w:r>
      <w:r w:rsidR="006A2DA2" w:rsidRPr="00E027E4">
        <w:rPr>
          <w:rFonts w:ascii="Verdana" w:hAnsi="Verdana" w:cs="Verdana"/>
          <w:b/>
          <w:bCs/>
          <w:sz w:val="24"/>
          <w:szCs w:val="24"/>
        </w:rPr>
        <w:t>χρονική</w:t>
      </w:r>
    </w:p>
    <w:p w:rsidR="006A2DA2" w:rsidRPr="00E027E4" w:rsidRDefault="006C7671" w:rsidP="006A2DA2">
      <w:pPr>
        <w:pStyle w:val="a5"/>
        <w:widowControl w:val="0"/>
        <w:autoSpaceDE w:val="0"/>
        <w:autoSpaceDN w:val="0"/>
        <w:adjustRightInd w:val="0"/>
        <w:spacing w:after="0" w:line="360" w:lineRule="auto"/>
        <w:ind w:left="-66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>περίοδο από</w:t>
      </w:r>
      <w:r w:rsidR="00CD023B"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CD023B" w:rsidRPr="00E027E4">
        <w:rPr>
          <w:rFonts w:ascii="Verdana" w:hAnsi="Verdana" w:cs="Verdana"/>
          <w:b/>
          <w:bCs/>
          <w:sz w:val="24"/>
          <w:szCs w:val="24"/>
          <w:u w:val="single"/>
        </w:rPr>
        <w:t>1/9/2019 έως και 1/9/2020</w:t>
      </w:r>
      <w:r w:rsidRPr="00E027E4">
        <w:rPr>
          <w:rFonts w:ascii="Verdana" w:hAnsi="Verdana" w:cs="Verdana"/>
          <w:b/>
          <w:bCs/>
          <w:sz w:val="24"/>
          <w:szCs w:val="24"/>
          <w:u w:val="single"/>
        </w:rPr>
        <w:t xml:space="preserve"> </w:t>
      </w:r>
      <w:r w:rsidR="006A2DA2" w:rsidRPr="00E027E4">
        <w:rPr>
          <w:rFonts w:ascii="Verdana" w:hAnsi="Verdana" w:cs="Verdana"/>
          <w:b/>
          <w:bCs/>
          <w:sz w:val="24"/>
          <w:szCs w:val="24"/>
        </w:rPr>
        <w:t>μεταβιβάζοντας σε</w:t>
      </w:r>
    </w:p>
    <w:p w:rsidR="006C7671" w:rsidRPr="00E027E4" w:rsidRDefault="006A2DA2" w:rsidP="006A2DA2">
      <w:pPr>
        <w:pStyle w:val="a5"/>
        <w:widowControl w:val="0"/>
        <w:autoSpaceDE w:val="0"/>
        <w:autoSpaceDN w:val="0"/>
        <w:adjustRightInd w:val="0"/>
        <w:spacing w:after="0" w:line="360" w:lineRule="auto"/>
        <w:ind w:left="-66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C7671" w:rsidRPr="00E027E4">
        <w:rPr>
          <w:rFonts w:ascii="Verdana" w:hAnsi="Verdana" w:cs="Verdana"/>
          <w:b/>
          <w:bCs/>
          <w:sz w:val="24"/>
          <w:szCs w:val="24"/>
        </w:rPr>
        <w:t xml:space="preserve">αυτούς συγκεκριμένες αρμοδιότητες του όπως κατωτέρω : </w:t>
      </w:r>
    </w:p>
    <w:p w:rsidR="00291C6F" w:rsidRPr="00E027E4" w:rsidRDefault="00933495" w:rsidP="00933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004A8D" w:rsidRPr="00E027E4">
        <w:rPr>
          <w:rFonts w:ascii="Verdana" w:hAnsi="Verdana" w:cs="Verdana"/>
          <w:b/>
          <w:bCs/>
          <w:sz w:val="24"/>
          <w:szCs w:val="24"/>
        </w:rPr>
        <w:t>α</w:t>
      </w:r>
      <w:r w:rsidR="006C7671" w:rsidRPr="00E027E4">
        <w:rPr>
          <w:rFonts w:ascii="Verdana" w:hAnsi="Verdana" w:cs="Verdana"/>
          <w:b/>
          <w:bCs/>
          <w:sz w:val="24"/>
          <w:szCs w:val="24"/>
        </w:rPr>
        <w:t xml:space="preserve">) </w:t>
      </w:r>
      <w:r w:rsidR="00EC0A71" w:rsidRPr="00E027E4">
        <w:rPr>
          <w:rFonts w:ascii="Verdana" w:hAnsi="Verdana" w:cs="Verdana"/>
          <w:sz w:val="24"/>
          <w:szCs w:val="24"/>
        </w:rPr>
        <w:t>Ορίζει Αντιδήμαρχο τ</w:t>
      </w:r>
      <w:r w:rsidR="00590FFF" w:rsidRPr="00E027E4">
        <w:rPr>
          <w:rFonts w:ascii="Verdana" w:hAnsi="Verdana" w:cs="Verdana"/>
          <w:sz w:val="24"/>
          <w:szCs w:val="24"/>
        </w:rPr>
        <w:t xml:space="preserve">ον </w:t>
      </w:r>
      <w:r w:rsidR="004122DE" w:rsidRPr="00E027E4">
        <w:rPr>
          <w:rFonts w:ascii="Verdana" w:hAnsi="Verdana" w:cs="Verdana"/>
          <w:sz w:val="24"/>
          <w:szCs w:val="24"/>
        </w:rPr>
        <w:t xml:space="preserve"> </w:t>
      </w:r>
      <w:r w:rsidR="00EC0A71" w:rsidRPr="00E027E4">
        <w:rPr>
          <w:rFonts w:ascii="Verdana" w:hAnsi="Verdana" w:cs="Verdana"/>
          <w:sz w:val="24"/>
          <w:szCs w:val="24"/>
        </w:rPr>
        <w:t xml:space="preserve"> Δημοτικ</w:t>
      </w:r>
      <w:r w:rsidR="00590FFF" w:rsidRPr="00E027E4">
        <w:rPr>
          <w:rFonts w:ascii="Verdana" w:hAnsi="Verdana" w:cs="Verdana"/>
          <w:sz w:val="24"/>
          <w:szCs w:val="24"/>
        </w:rPr>
        <w:t xml:space="preserve">ό </w:t>
      </w:r>
      <w:r w:rsidR="004122DE" w:rsidRPr="00E027E4">
        <w:rPr>
          <w:rFonts w:ascii="Verdana" w:hAnsi="Verdana" w:cs="Verdana"/>
          <w:sz w:val="24"/>
          <w:szCs w:val="24"/>
        </w:rPr>
        <w:t xml:space="preserve"> </w:t>
      </w:r>
      <w:r w:rsidR="00590FFF" w:rsidRPr="00E027E4">
        <w:rPr>
          <w:rFonts w:ascii="Verdana" w:hAnsi="Verdana" w:cs="Verdana"/>
          <w:sz w:val="24"/>
          <w:szCs w:val="24"/>
        </w:rPr>
        <w:t xml:space="preserve"> Σύμβουλο </w:t>
      </w:r>
      <w:r w:rsidR="002121B4">
        <w:rPr>
          <w:rFonts w:ascii="Verdana" w:hAnsi="Verdana" w:cs="Verdana"/>
          <w:sz w:val="24"/>
          <w:szCs w:val="24"/>
        </w:rPr>
        <w:t>της παρατάξεως του Δημάρχου</w:t>
      </w:r>
      <w:r w:rsidR="00B16151" w:rsidRPr="00E027E4">
        <w:rPr>
          <w:rFonts w:ascii="Verdana" w:hAnsi="Verdana" w:cs="Verdana"/>
          <w:sz w:val="24"/>
          <w:szCs w:val="24"/>
        </w:rPr>
        <w:t>,</w:t>
      </w:r>
      <w:r w:rsidR="00590FFF" w:rsidRPr="00E027E4">
        <w:rPr>
          <w:rFonts w:ascii="Verdana" w:hAnsi="Verdana" w:cs="Verdana"/>
          <w:sz w:val="24"/>
          <w:szCs w:val="24"/>
        </w:rPr>
        <w:t xml:space="preserve"> </w:t>
      </w:r>
      <w:r w:rsidR="00590FFF" w:rsidRPr="00E027E4">
        <w:rPr>
          <w:rFonts w:ascii="Verdana" w:hAnsi="Verdana" w:cs="Verdana"/>
          <w:b/>
          <w:sz w:val="24"/>
          <w:szCs w:val="24"/>
        </w:rPr>
        <w:t>κ.</w:t>
      </w:r>
      <w:r w:rsidR="003C1E30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590FFF" w:rsidRPr="00E027E4">
        <w:rPr>
          <w:rFonts w:ascii="Verdana" w:hAnsi="Verdana" w:cs="Verdana"/>
          <w:b/>
          <w:sz w:val="24"/>
          <w:szCs w:val="24"/>
        </w:rPr>
        <w:t>Δημήτριο Χήρα του Χαρίση</w:t>
      </w:r>
      <w:r w:rsidR="00291C6F" w:rsidRPr="00E027E4">
        <w:rPr>
          <w:rFonts w:ascii="Verdana" w:hAnsi="Verdana" w:cs="Verdana"/>
          <w:sz w:val="24"/>
          <w:szCs w:val="24"/>
        </w:rPr>
        <w:t xml:space="preserve">, </w:t>
      </w:r>
      <w:r w:rsidR="00F17F5A" w:rsidRPr="00F17F5A">
        <w:rPr>
          <w:rFonts w:ascii="Verdana" w:hAnsi="Verdana" w:cs="Verdana"/>
          <w:b/>
          <w:sz w:val="24"/>
          <w:szCs w:val="24"/>
        </w:rPr>
        <w:t>χωρίς</w:t>
      </w:r>
      <w:r w:rsidR="00F17F5A">
        <w:rPr>
          <w:rFonts w:ascii="Verdana" w:hAnsi="Verdana" w:cs="Verdana"/>
          <w:sz w:val="24"/>
          <w:szCs w:val="24"/>
        </w:rPr>
        <w:t xml:space="preserve"> </w:t>
      </w:r>
      <w:r w:rsidR="00DC2E96" w:rsidRPr="00E027E4">
        <w:rPr>
          <w:rFonts w:ascii="Verdana" w:hAnsi="Verdana" w:cs="Verdana"/>
          <w:b/>
          <w:sz w:val="24"/>
          <w:szCs w:val="24"/>
        </w:rPr>
        <w:t>αντιμισθία</w:t>
      </w:r>
      <w:r w:rsidR="00DC2E96" w:rsidRPr="00E027E4">
        <w:rPr>
          <w:rFonts w:ascii="Verdana" w:hAnsi="Verdana" w:cs="Verdana"/>
          <w:sz w:val="24"/>
          <w:szCs w:val="24"/>
        </w:rPr>
        <w:t xml:space="preserve"> και τ</w:t>
      </w:r>
      <w:r w:rsidR="006C7671" w:rsidRPr="00E027E4">
        <w:rPr>
          <w:rFonts w:ascii="Verdana" w:hAnsi="Verdana" w:cs="Verdana"/>
          <w:sz w:val="24"/>
          <w:szCs w:val="24"/>
        </w:rPr>
        <w:t xml:space="preserve">ου </w:t>
      </w:r>
      <w:r w:rsidR="00DC2E96" w:rsidRPr="00E027E4">
        <w:rPr>
          <w:rFonts w:ascii="Verdana" w:hAnsi="Verdana" w:cs="Verdana"/>
          <w:sz w:val="24"/>
          <w:szCs w:val="24"/>
        </w:rPr>
        <w:t xml:space="preserve"> </w:t>
      </w:r>
      <w:r w:rsidR="00291C6F" w:rsidRPr="00E027E4">
        <w:rPr>
          <w:rFonts w:ascii="Verdana" w:hAnsi="Verdana" w:cs="Verdana"/>
          <w:sz w:val="24"/>
          <w:szCs w:val="24"/>
        </w:rPr>
        <w:t xml:space="preserve">μεταβιβάζει: </w:t>
      </w:r>
    </w:p>
    <w:p w:rsidR="00291C6F" w:rsidRPr="00E027E4" w:rsidRDefault="00291C6F" w:rsidP="00933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  <w:u w:val="single"/>
        </w:rPr>
        <w:t>καθ’ ύλην τις παρακάτω αρμοδιότητες</w:t>
      </w:r>
      <w:r w:rsidRPr="00E027E4">
        <w:rPr>
          <w:rFonts w:ascii="Verdana" w:hAnsi="Verdana" w:cs="Verdana"/>
          <w:sz w:val="24"/>
          <w:szCs w:val="24"/>
        </w:rPr>
        <w:t>:</w:t>
      </w:r>
    </w:p>
    <w:p w:rsidR="00004A8D" w:rsidRPr="00E027E4" w:rsidRDefault="00291C6F" w:rsidP="00004A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και ευθύνη</w:t>
      </w:r>
      <w:r w:rsidR="000F555B" w:rsidRPr="00E027E4">
        <w:rPr>
          <w:rFonts w:ascii="Verdana" w:hAnsi="Verdana" w:cs="Verdana"/>
          <w:sz w:val="24"/>
          <w:szCs w:val="24"/>
        </w:rPr>
        <w:t xml:space="preserve"> Λειτουργίας του Γραφείου</w:t>
      </w:r>
      <w:r w:rsidRPr="00E027E4">
        <w:rPr>
          <w:rFonts w:ascii="Verdana" w:hAnsi="Verdana" w:cs="Verdana"/>
          <w:sz w:val="24"/>
          <w:szCs w:val="24"/>
        </w:rPr>
        <w:t xml:space="preserve"> </w:t>
      </w:r>
      <w:r w:rsidR="000F555B" w:rsidRPr="00E027E4">
        <w:rPr>
          <w:rFonts w:ascii="Verdana" w:hAnsi="Verdana" w:cs="Verdana"/>
          <w:sz w:val="24"/>
          <w:szCs w:val="24"/>
        </w:rPr>
        <w:t>Ο</w:t>
      </w:r>
      <w:r w:rsidR="00F92986" w:rsidRPr="00E027E4">
        <w:rPr>
          <w:rFonts w:ascii="Verdana" w:hAnsi="Verdana" w:cs="Verdana"/>
          <w:sz w:val="24"/>
          <w:szCs w:val="24"/>
        </w:rPr>
        <w:t xml:space="preserve">ικονομικών </w:t>
      </w:r>
      <w:r w:rsidR="000F555B" w:rsidRPr="00E027E4">
        <w:rPr>
          <w:rFonts w:ascii="Verdana" w:hAnsi="Verdana" w:cs="Verdana"/>
          <w:sz w:val="24"/>
          <w:szCs w:val="24"/>
        </w:rPr>
        <w:t>Υ</w:t>
      </w:r>
      <w:r w:rsidRPr="00E027E4">
        <w:rPr>
          <w:rFonts w:ascii="Verdana" w:hAnsi="Verdana" w:cs="Verdana"/>
          <w:sz w:val="24"/>
          <w:szCs w:val="24"/>
        </w:rPr>
        <w:t xml:space="preserve">πηρεσιών και συγκεκριμένα των </w:t>
      </w:r>
      <w:r w:rsidRPr="00E027E4">
        <w:rPr>
          <w:rFonts w:ascii="Verdana" w:hAnsi="Verdana" w:cs="Verdana"/>
          <w:b/>
          <w:sz w:val="24"/>
          <w:szCs w:val="24"/>
        </w:rPr>
        <w:t>:</w:t>
      </w:r>
      <w:r w:rsidR="00551FDD" w:rsidRPr="00E027E4">
        <w:rPr>
          <w:rFonts w:ascii="Verdana" w:hAnsi="Verdana"/>
          <w:b/>
          <w:bCs/>
          <w:sz w:val="24"/>
          <w:szCs w:val="24"/>
        </w:rPr>
        <w:t xml:space="preserve">  </w:t>
      </w:r>
      <w:r w:rsidR="00551FDD" w:rsidRPr="00E027E4">
        <w:rPr>
          <w:rFonts w:ascii="Verdana" w:hAnsi="Verdana"/>
          <w:sz w:val="24"/>
          <w:szCs w:val="24"/>
        </w:rPr>
        <w:t xml:space="preserve">Προσόδων,  ΤΑΠ και Τελών Καθαριότητας-Φωτισμού, Ελέγχου Δημοτικής Περιουσίας, Ταμειακής Βεβαίωσης Εισπράξεων, Κοινοποιήσεων καταστάσεων  φορολογητέας ύλης, Προϋπολογισμού, </w:t>
      </w:r>
      <w:r w:rsidR="00551FDD" w:rsidRPr="00E027E4">
        <w:rPr>
          <w:rFonts w:ascii="Verdana" w:hAnsi="Verdana"/>
          <w:sz w:val="24"/>
          <w:szCs w:val="24"/>
        </w:rPr>
        <w:lastRenderedPageBreak/>
        <w:t>Εκκαθάρισης Δαπανών, Προμηθειών, Λογιστη</w:t>
      </w:r>
      <w:r w:rsidR="002121B4">
        <w:rPr>
          <w:rFonts w:ascii="Verdana" w:hAnsi="Verdana"/>
          <w:sz w:val="24"/>
          <w:szCs w:val="24"/>
        </w:rPr>
        <w:t>ρίου – Διπλογραφικού Συστήματος</w:t>
      </w:r>
      <w:r w:rsidR="00551FDD" w:rsidRPr="00E027E4">
        <w:rPr>
          <w:rFonts w:ascii="Verdana" w:hAnsi="Verdana"/>
          <w:sz w:val="24"/>
          <w:szCs w:val="24"/>
        </w:rPr>
        <w:t xml:space="preserve">, Ταμείου, Διαχείρισης υλικών και αποθεματικού εξοπλισμού γραφείων, </w:t>
      </w:r>
      <w:r w:rsidR="00551FDD" w:rsidRPr="00E027E4">
        <w:rPr>
          <w:rFonts w:ascii="Verdana" w:hAnsi="Verdana" w:cs="Verdana"/>
          <w:sz w:val="24"/>
          <w:szCs w:val="24"/>
        </w:rPr>
        <w:t>σχεδιασμού και εφαρμογής προγραμμάτων οικονομικής ανάπτυξης .</w:t>
      </w:r>
    </w:p>
    <w:p w:rsidR="00004A8D" w:rsidRPr="00E027E4" w:rsidRDefault="00551FDD" w:rsidP="00004A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/>
          <w:sz w:val="24"/>
          <w:szCs w:val="24"/>
        </w:rPr>
        <w:t xml:space="preserve">Την έκδοση του τεκμηριωμένου αιτήματος, </w:t>
      </w:r>
      <w:r w:rsidR="00524151" w:rsidRPr="00E027E4">
        <w:rPr>
          <w:rFonts w:ascii="Verdana" w:hAnsi="Verdana"/>
          <w:sz w:val="24"/>
          <w:szCs w:val="24"/>
        </w:rPr>
        <w:t xml:space="preserve">σε όλες τις πιστώσεις του εγκεκριμένου προϋπολογισμού </w:t>
      </w:r>
      <w:r w:rsidRPr="00E027E4">
        <w:rPr>
          <w:rFonts w:ascii="Verdana" w:hAnsi="Verdana"/>
          <w:sz w:val="24"/>
          <w:szCs w:val="24"/>
          <w:shd w:val="clear" w:color="auto" w:fill="FFFFFF"/>
        </w:rPr>
        <w:t xml:space="preserve"> συμπεριλαμβανομένων των πιστώσεων που εγγράφοντα</w:t>
      </w:r>
      <w:r w:rsidR="007F2BF5" w:rsidRPr="00E027E4">
        <w:rPr>
          <w:rFonts w:ascii="Verdana" w:hAnsi="Verdana"/>
          <w:sz w:val="24"/>
          <w:szCs w:val="24"/>
          <w:shd w:val="clear" w:color="auto" w:fill="FFFFFF"/>
        </w:rPr>
        <w:t xml:space="preserve">ι </w:t>
      </w:r>
      <w:r w:rsidRPr="00E027E4">
        <w:rPr>
          <w:rFonts w:ascii="Verdana" w:hAnsi="Verdana"/>
          <w:sz w:val="24"/>
          <w:szCs w:val="24"/>
          <w:shd w:val="clear" w:color="auto" w:fill="FFFFFF"/>
        </w:rPr>
        <w:t xml:space="preserve"> σε αυτόν με αναμόρφωση</w:t>
      </w:r>
      <w:r w:rsidR="00524151" w:rsidRPr="00E027E4">
        <w:rPr>
          <w:rFonts w:ascii="Verdana" w:hAnsi="Verdana"/>
          <w:sz w:val="24"/>
          <w:szCs w:val="24"/>
          <w:shd w:val="clear" w:color="auto" w:fill="FFFFFF"/>
        </w:rPr>
        <w:t>.</w:t>
      </w:r>
      <w:r w:rsidRPr="00E027E4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:rsidR="00004A8D" w:rsidRPr="00E027E4" w:rsidRDefault="00291C6F" w:rsidP="00004A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</w:t>
      </w:r>
      <w:r w:rsidR="002121B4">
        <w:rPr>
          <w:rFonts w:ascii="Verdana" w:hAnsi="Verdana" w:cs="Verdana"/>
          <w:sz w:val="24"/>
          <w:szCs w:val="24"/>
        </w:rPr>
        <w:t xml:space="preserve"> εποπτεία</w:t>
      </w:r>
      <w:r w:rsidR="00B16151" w:rsidRPr="00E027E4">
        <w:rPr>
          <w:rFonts w:ascii="Verdana" w:hAnsi="Verdana" w:cs="Verdana"/>
          <w:sz w:val="24"/>
          <w:szCs w:val="24"/>
        </w:rPr>
        <w:t xml:space="preserve"> της έκδοσης  βεβαιωτικών  καταλόγων </w:t>
      </w:r>
      <w:r w:rsidRPr="00E027E4">
        <w:rPr>
          <w:rFonts w:ascii="Verdana" w:hAnsi="Verdana" w:cs="Verdana"/>
          <w:sz w:val="24"/>
          <w:szCs w:val="24"/>
        </w:rPr>
        <w:t xml:space="preserve"> </w:t>
      </w:r>
      <w:r w:rsidR="00DC2E96" w:rsidRPr="00E027E4">
        <w:rPr>
          <w:rFonts w:ascii="Verdana" w:hAnsi="Verdana" w:cs="Verdana"/>
          <w:sz w:val="24"/>
          <w:szCs w:val="24"/>
        </w:rPr>
        <w:t xml:space="preserve"> </w:t>
      </w:r>
      <w:r w:rsidR="00A57009" w:rsidRPr="00E027E4">
        <w:rPr>
          <w:rFonts w:ascii="Verdana" w:hAnsi="Verdana" w:cs="Verdana"/>
          <w:sz w:val="24"/>
          <w:szCs w:val="24"/>
        </w:rPr>
        <w:t xml:space="preserve">που έχουν συνταχθεί </w:t>
      </w:r>
      <w:r w:rsidR="00DC2E96" w:rsidRPr="00E027E4">
        <w:rPr>
          <w:rFonts w:ascii="Verdana" w:hAnsi="Verdana" w:cs="Verdana"/>
          <w:sz w:val="24"/>
          <w:szCs w:val="24"/>
        </w:rPr>
        <w:t>από</w:t>
      </w:r>
      <w:r w:rsidRPr="00E027E4">
        <w:rPr>
          <w:rFonts w:ascii="Verdana" w:hAnsi="Verdana" w:cs="Verdana"/>
          <w:sz w:val="24"/>
          <w:szCs w:val="24"/>
        </w:rPr>
        <w:t xml:space="preserve"> </w:t>
      </w:r>
      <w:r w:rsidR="00F92986" w:rsidRPr="00E027E4">
        <w:rPr>
          <w:rFonts w:ascii="Verdana" w:hAnsi="Verdana" w:cs="Verdana"/>
          <w:sz w:val="24"/>
          <w:szCs w:val="24"/>
        </w:rPr>
        <w:t xml:space="preserve">την αρμόδια υπηρεσία του Δήμου, </w:t>
      </w:r>
      <w:r w:rsidRPr="00E027E4">
        <w:rPr>
          <w:rFonts w:ascii="Verdana" w:hAnsi="Verdana" w:cs="Verdana"/>
          <w:sz w:val="24"/>
          <w:szCs w:val="24"/>
        </w:rPr>
        <w:t>καθ</w:t>
      </w:r>
      <w:r w:rsidR="00DC2E96" w:rsidRPr="00E027E4">
        <w:rPr>
          <w:rFonts w:ascii="Verdana" w:hAnsi="Verdana" w:cs="Verdana"/>
          <w:sz w:val="24"/>
          <w:szCs w:val="24"/>
        </w:rPr>
        <w:t>ώς και όλα τα έγγραφα και δικαιολογητικά που σχετίζονται με τις αρμοδιότητές τ</w:t>
      </w:r>
      <w:r w:rsidR="00A57009" w:rsidRPr="00E027E4">
        <w:rPr>
          <w:rFonts w:ascii="Verdana" w:hAnsi="Verdana" w:cs="Verdana"/>
          <w:sz w:val="24"/>
          <w:szCs w:val="24"/>
        </w:rPr>
        <w:t>ου</w:t>
      </w:r>
      <w:r w:rsidR="00DC2E96" w:rsidRPr="00E027E4">
        <w:rPr>
          <w:rFonts w:ascii="Verdana" w:hAnsi="Verdana" w:cs="Verdana"/>
          <w:sz w:val="24"/>
          <w:szCs w:val="24"/>
        </w:rPr>
        <w:t>.</w:t>
      </w:r>
    </w:p>
    <w:p w:rsidR="00004A8D" w:rsidRPr="00E027E4" w:rsidRDefault="00DB5FEA" w:rsidP="00004A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και αντιμετώπιση θεμάτων Αγροτικής Παραγωγής (τομέας φυτικής παραγωγής, τομέας ζωικής παραγωγής, τομέας δασικής παραγωγής).</w:t>
      </w:r>
    </w:p>
    <w:p w:rsidR="00004A8D" w:rsidRPr="00E027E4" w:rsidRDefault="00F92986" w:rsidP="00004A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</w:t>
      </w:r>
      <w:r w:rsidR="00FE2611" w:rsidRPr="00E027E4">
        <w:rPr>
          <w:rFonts w:ascii="Verdana" w:hAnsi="Verdana" w:cs="Verdana"/>
          <w:sz w:val="24"/>
          <w:szCs w:val="24"/>
        </w:rPr>
        <w:t xml:space="preserve"> εποπτεία  για τη </w:t>
      </w:r>
      <w:r w:rsidRPr="00E027E4">
        <w:rPr>
          <w:rFonts w:ascii="Verdana" w:hAnsi="Verdana" w:cs="Verdana"/>
          <w:sz w:val="24"/>
          <w:szCs w:val="24"/>
        </w:rPr>
        <w:t xml:space="preserve"> διενέργεια διαγωνισμών (πρόχειρων, τακτικών, Διεθνών) υπό τις προϋποθέσεις του Νόμου και την </w:t>
      </w:r>
      <w:r w:rsidR="00FE2611" w:rsidRPr="00E027E4">
        <w:rPr>
          <w:rFonts w:ascii="Verdana" w:hAnsi="Verdana" w:cs="Verdana"/>
          <w:sz w:val="24"/>
          <w:szCs w:val="24"/>
        </w:rPr>
        <w:t xml:space="preserve">εποπτεία </w:t>
      </w:r>
      <w:r w:rsidRPr="00E027E4">
        <w:rPr>
          <w:rFonts w:ascii="Verdana" w:hAnsi="Verdana" w:cs="Verdana"/>
          <w:sz w:val="24"/>
          <w:szCs w:val="24"/>
        </w:rPr>
        <w:t>εκτέλεση</w:t>
      </w:r>
      <w:r w:rsidR="00FE2611" w:rsidRPr="00E027E4">
        <w:rPr>
          <w:rFonts w:ascii="Verdana" w:hAnsi="Verdana" w:cs="Verdana"/>
          <w:sz w:val="24"/>
          <w:szCs w:val="24"/>
        </w:rPr>
        <w:t xml:space="preserve">ς </w:t>
      </w:r>
      <w:r w:rsidR="009A131C">
        <w:rPr>
          <w:rFonts w:ascii="Verdana" w:hAnsi="Verdana" w:cs="Verdana"/>
          <w:sz w:val="24"/>
          <w:szCs w:val="24"/>
        </w:rPr>
        <w:t xml:space="preserve"> των σχετικών αποφάσεω</w:t>
      </w:r>
      <w:r w:rsidRPr="00E027E4">
        <w:rPr>
          <w:rFonts w:ascii="Verdana" w:hAnsi="Verdana" w:cs="Verdana"/>
          <w:sz w:val="24"/>
          <w:szCs w:val="24"/>
        </w:rPr>
        <w:t>ν</w:t>
      </w:r>
      <w:r w:rsidR="001745B2" w:rsidRPr="00E027E4">
        <w:rPr>
          <w:rFonts w:ascii="Verdana" w:hAnsi="Verdana" w:cs="Verdana"/>
          <w:sz w:val="24"/>
          <w:szCs w:val="24"/>
        </w:rPr>
        <w:t xml:space="preserve"> </w:t>
      </w:r>
      <w:r w:rsidRPr="00E027E4">
        <w:rPr>
          <w:rFonts w:ascii="Verdana" w:hAnsi="Verdana" w:cs="Verdana"/>
          <w:sz w:val="24"/>
          <w:szCs w:val="24"/>
        </w:rPr>
        <w:t>.</w:t>
      </w:r>
    </w:p>
    <w:p w:rsidR="00004A8D" w:rsidRPr="00E027E4" w:rsidRDefault="00DC2E96" w:rsidP="00004A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των κληροδοτημάτων.</w:t>
      </w:r>
    </w:p>
    <w:p w:rsidR="00004A8D" w:rsidRPr="00E027E4" w:rsidRDefault="00590FFF" w:rsidP="00004A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και ευθύνη λειτουργίας του Γραφείου Διοικητικών Υπηρεσιών</w:t>
      </w:r>
      <w:r w:rsidR="00004A8D" w:rsidRPr="00E027E4">
        <w:rPr>
          <w:rFonts w:ascii="Verdana" w:hAnsi="Verdana" w:cs="Verdana"/>
          <w:sz w:val="24"/>
          <w:szCs w:val="24"/>
        </w:rPr>
        <w:t>.</w:t>
      </w:r>
    </w:p>
    <w:p w:rsidR="0073588D" w:rsidRPr="00E027E4" w:rsidRDefault="00FE2611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Cs/>
          <w:sz w:val="24"/>
          <w:szCs w:val="24"/>
        </w:rPr>
        <w:t>Την εποπτεία λειτουργίας της</w:t>
      </w:r>
      <w:r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590FFF" w:rsidRPr="00E027E4">
        <w:rPr>
          <w:rFonts w:ascii="Verdana" w:hAnsi="Verdana" w:cs="Verdana"/>
          <w:sz w:val="24"/>
          <w:szCs w:val="24"/>
        </w:rPr>
        <w:t>Γραμματείας</w:t>
      </w:r>
      <w:r w:rsidRPr="00E027E4">
        <w:rPr>
          <w:rFonts w:ascii="Verdana" w:hAnsi="Verdana" w:cs="Verdana"/>
          <w:sz w:val="24"/>
          <w:szCs w:val="24"/>
        </w:rPr>
        <w:t>,</w:t>
      </w:r>
      <w:r w:rsidR="00590FFF" w:rsidRPr="00E027E4">
        <w:rPr>
          <w:rFonts w:ascii="Verdana" w:hAnsi="Verdana" w:cs="Verdana"/>
          <w:sz w:val="24"/>
          <w:szCs w:val="24"/>
        </w:rPr>
        <w:t xml:space="preserve"> </w:t>
      </w:r>
      <w:r w:rsidRPr="00E027E4">
        <w:rPr>
          <w:rFonts w:ascii="Verdana" w:hAnsi="Verdana" w:cs="Verdana"/>
          <w:sz w:val="24"/>
          <w:szCs w:val="24"/>
        </w:rPr>
        <w:t xml:space="preserve">των </w:t>
      </w:r>
      <w:r w:rsidR="00590FFF" w:rsidRPr="00E027E4">
        <w:rPr>
          <w:rFonts w:ascii="Verdana" w:hAnsi="Verdana" w:cs="Verdana"/>
          <w:sz w:val="24"/>
          <w:szCs w:val="24"/>
        </w:rPr>
        <w:t xml:space="preserve">Οργάνων Διοίκησης, </w:t>
      </w:r>
      <w:r w:rsidRPr="00E027E4">
        <w:rPr>
          <w:rFonts w:ascii="Verdana" w:hAnsi="Verdana" w:cs="Verdana"/>
          <w:sz w:val="24"/>
          <w:szCs w:val="24"/>
        </w:rPr>
        <w:t xml:space="preserve">του </w:t>
      </w:r>
      <w:r w:rsidR="00590FFF" w:rsidRPr="00E027E4">
        <w:rPr>
          <w:rFonts w:ascii="Verdana" w:hAnsi="Verdana" w:cs="Verdana"/>
          <w:sz w:val="24"/>
          <w:szCs w:val="24"/>
        </w:rPr>
        <w:t xml:space="preserve">Ληξιαρχείου, </w:t>
      </w:r>
      <w:r w:rsidRPr="00E027E4">
        <w:rPr>
          <w:rFonts w:ascii="Verdana" w:hAnsi="Verdana" w:cs="Verdana"/>
          <w:sz w:val="24"/>
          <w:szCs w:val="24"/>
        </w:rPr>
        <w:t xml:space="preserve">του </w:t>
      </w:r>
      <w:r w:rsidR="00590FFF" w:rsidRPr="00E027E4">
        <w:rPr>
          <w:rFonts w:ascii="Verdana" w:hAnsi="Verdana" w:cs="Verdana"/>
          <w:sz w:val="24"/>
          <w:szCs w:val="24"/>
        </w:rPr>
        <w:t xml:space="preserve">Δημοτολογίου, </w:t>
      </w:r>
      <w:r w:rsidRPr="00E027E4">
        <w:rPr>
          <w:rFonts w:ascii="Verdana" w:hAnsi="Verdana" w:cs="Verdana"/>
          <w:sz w:val="24"/>
          <w:szCs w:val="24"/>
        </w:rPr>
        <w:t xml:space="preserve">της </w:t>
      </w:r>
      <w:r w:rsidR="00590FFF" w:rsidRPr="00E027E4">
        <w:rPr>
          <w:rFonts w:ascii="Verdana" w:hAnsi="Verdana" w:cs="Verdana"/>
          <w:sz w:val="24"/>
          <w:szCs w:val="24"/>
        </w:rPr>
        <w:t xml:space="preserve">Δημοτικής Κατάστασης, </w:t>
      </w:r>
      <w:r w:rsidRPr="00E027E4">
        <w:rPr>
          <w:rFonts w:ascii="Verdana" w:hAnsi="Verdana" w:cs="Verdana"/>
          <w:sz w:val="24"/>
          <w:szCs w:val="24"/>
        </w:rPr>
        <w:t xml:space="preserve">του </w:t>
      </w:r>
      <w:r w:rsidR="00590FFF" w:rsidRPr="00E027E4">
        <w:rPr>
          <w:rFonts w:ascii="Verdana" w:hAnsi="Verdana" w:cs="Verdana"/>
          <w:sz w:val="24"/>
          <w:szCs w:val="24"/>
        </w:rPr>
        <w:t xml:space="preserve"> Πρωτοκόλλου &amp;</w:t>
      </w:r>
      <w:r w:rsidR="00073EC6" w:rsidRPr="00E027E4">
        <w:rPr>
          <w:rFonts w:ascii="Verdana" w:hAnsi="Verdana" w:cs="Verdana"/>
          <w:sz w:val="24"/>
          <w:szCs w:val="24"/>
        </w:rPr>
        <w:t xml:space="preserve"> </w:t>
      </w:r>
      <w:r w:rsidRPr="00E027E4">
        <w:rPr>
          <w:rFonts w:ascii="Verdana" w:hAnsi="Verdana" w:cs="Verdana"/>
          <w:sz w:val="24"/>
          <w:szCs w:val="24"/>
        </w:rPr>
        <w:t xml:space="preserve">της </w:t>
      </w:r>
      <w:r w:rsidR="00073EC6" w:rsidRPr="00E027E4">
        <w:rPr>
          <w:rFonts w:ascii="Verdana" w:hAnsi="Verdana" w:cs="Verdana"/>
          <w:sz w:val="24"/>
          <w:szCs w:val="24"/>
        </w:rPr>
        <w:t xml:space="preserve"> Διεκπεραίωσης.</w:t>
      </w:r>
    </w:p>
    <w:p w:rsidR="0073588D" w:rsidRPr="00E027E4" w:rsidRDefault="00590FFF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του συνόλου προσωπικού του Δήμου και της οργάν</w:t>
      </w:r>
      <w:r w:rsidR="0073588D" w:rsidRPr="00E027E4">
        <w:rPr>
          <w:rFonts w:ascii="Verdana" w:hAnsi="Verdana" w:cs="Verdana"/>
          <w:sz w:val="24"/>
          <w:szCs w:val="24"/>
        </w:rPr>
        <w:t>ωσης και απόδοσης των υπηρεσιών.</w:t>
      </w:r>
    </w:p>
    <w:p w:rsidR="0073588D" w:rsidRPr="00E027E4" w:rsidRDefault="00590FFF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τέλεση πολιτικών γάμων</w:t>
      </w:r>
      <w:r w:rsidR="00A57009" w:rsidRPr="00E027E4">
        <w:rPr>
          <w:rFonts w:ascii="Verdana" w:hAnsi="Verdana" w:cs="Verdana"/>
          <w:sz w:val="24"/>
          <w:szCs w:val="24"/>
        </w:rPr>
        <w:t>.</w:t>
      </w:r>
    </w:p>
    <w:p w:rsidR="0073588D" w:rsidRPr="00E027E4" w:rsidRDefault="00590FFF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Την εποπτεία και ευθύνη λειτουργίας του αυτοτελούς τμήματος ΚΕΠ. </w:t>
      </w:r>
    </w:p>
    <w:p w:rsidR="0073588D" w:rsidRPr="00E027E4" w:rsidRDefault="0073588D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lastRenderedPageBreak/>
        <w:t xml:space="preserve"> </w:t>
      </w:r>
      <w:r w:rsidR="00590FFF" w:rsidRPr="00E027E4">
        <w:rPr>
          <w:rFonts w:ascii="Verdana" w:hAnsi="Verdana" w:cs="Verdana"/>
          <w:sz w:val="24"/>
          <w:szCs w:val="24"/>
        </w:rPr>
        <w:t>Τη λειτουργία των υπηρ</w:t>
      </w:r>
      <w:r w:rsidRPr="00E027E4">
        <w:rPr>
          <w:rFonts w:ascii="Verdana" w:hAnsi="Verdana" w:cs="Verdana"/>
          <w:sz w:val="24"/>
          <w:szCs w:val="24"/>
        </w:rPr>
        <w:t>εσιών αλλοδαπών και μεταναστών.</w:t>
      </w:r>
    </w:p>
    <w:p w:rsidR="0073588D" w:rsidRPr="00E027E4" w:rsidRDefault="00590FFF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και ευθύνη λειτου</w:t>
      </w:r>
      <w:r w:rsidR="00A577D4" w:rsidRPr="00E027E4">
        <w:rPr>
          <w:rFonts w:ascii="Verdana" w:hAnsi="Verdana" w:cs="Verdana"/>
          <w:sz w:val="24"/>
          <w:szCs w:val="24"/>
        </w:rPr>
        <w:t xml:space="preserve">ργίας του γραφείου </w:t>
      </w:r>
      <w:proofErr w:type="spellStart"/>
      <w:r w:rsidR="00A577D4" w:rsidRPr="00E027E4">
        <w:rPr>
          <w:rFonts w:ascii="Verdana" w:hAnsi="Verdana" w:cs="Verdana"/>
          <w:sz w:val="24"/>
          <w:szCs w:val="24"/>
        </w:rPr>
        <w:t>αδειοδοτήσεων</w:t>
      </w:r>
      <w:proofErr w:type="spellEnd"/>
      <w:r w:rsidR="002B3237" w:rsidRPr="00E027E4">
        <w:rPr>
          <w:rFonts w:ascii="Verdana" w:hAnsi="Verdana" w:cs="Verdana"/>
          <w:sz w:val="24"/>
          <w:szCs w:val="24"/>
        </w:rPr>
        <w:t xml:space="preserve"> </w:t>
      </w:r>
      <w:r w:rsidR="008406A3" w:rsidRPr="00E027E4">
        <w:rPr>
          <w:rFonts w:ascii="Verdana" w:hAnsi="Verdana" w:cs="Verdana"/>
          <w:sz w:val="24"/>
          <w:szCs w:val="24"/>
        </w:rPr>
        <w:t xml:space="preserve"> </w:t>
      </w:r>
      <w:r w:rsidR="00A57009" w:rsidRPr="00E027E4">
        <w:rPr>
          <w:rFonts w:ascii="Verdana" w:hAnsi="Verdana" w:cs="Verdana"/>
          <w:sz w:val="24"/>
          <w:szCs w:val="24"/>
        </w:rPr>
        <w:t xml:space="preserve"> </w:t>
      </w:r>
      <w:r w:rsidRPr="00E027E4">
        <w:rPr>
          <w:rFonts w:ascii="Verdana" w:hAnsi="Verdana" w:cs="Verdana"/>
          <w:sz w:val="24"/>
          <w:szCs w:val="24"/>
        </w:rPr>
        <w:t>(άδειες, υγειονομικός έλεγχος, προστασία καταναλωτή, διαφήμιση, επιβολή προστίμων και ρύθμισης εμπορικών δραστηριοτήτων</w:t>
      </w:r>
      <w:r w:rsidR="00A577D4" w:rsidRPr="00E027E4">
        <w:rPr>
          <w:rFonts w:ascii="Verdana" w:hAnsi="Verdana" w:cs="Verdana"/>
          <w:sz w:val="24"/>
          <w:szCs w:val="24"/>
        </w:rPr>
        <w:t xml:space="preserve">) </w:t>
      </w:r>
      <w:r w:rsidRPr="00E027E4">
        <w:rPr>
          <w:rFonts w:ascii="Verdana" w:hAnsi="Verdana" w:cs="Verdana"/>
          <w:sz w:val="24"/>
          <w:szCs w:val="24"/>
        </w:rPr>
        <w:t xml:space="preserve">.  </w:t>
      </w:r>
    </w:p>
    <w:p w:rsidR="0073588D" w:rsidRPr="00E027E4" w:rsidRDefault="009879D9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Εποπτεία</w:t>
      </w:r>
      <w:r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590FFF" w:rsidRPr="00E027E4">
        <w:rPr>
          <w:rFonts w:ascii="Verdana" w:hAnsi="Verdana" w:cs="Verdana"/>
          <w:sz w:val="24"/>
          <w:szCs w:val="24"/>
        </w:rPr>
        <w:t>Λειτουργία</w:t>
      </w:r>
      <w:r w:rsidRPr="00E027E4">
        <w:rPr>
          <w:rFonts w:ascii="Verdana" w:hAnsi="Verdana" w:cs="Verdana"/>
          <w:sz w:val="24"/>
          <w:szCs w:val="24"/>
        </w:rPr>
        <w:t>ς</w:t>
      </w:r>
      <w:r w:rsidR="00590FFF" w:rsidRPr="00E027E4">
        <w:rPr>
          <w:rFonts w:ascii="Verdana" w:hAnsi="Verdana" w:cs="Verdana"/>
          <w:sz w:val="24"/>
          <w:szCs w:val="24"/>
        </w:rPr>
        <w:t xml:space="preserve"> Δημοτικών και λαϊκών αγορών, εμποροπανηγύρεων, άσκηση υπα</w:t>
      </w:r>
      <w:r w:rsidR="0073588D" w:rsidRPr="00E027E4">
        <w:rPr>
          <w:rFonts w:ascii="Verdana" w:hAnsi="Verdana" w:cs="Verdana"/>
          <w:sz w:val="24"/>
          <w:szCs w:val="24"/>
        </w:rPr>
        <w:t>ίθριων εμπορικών δραστηριοτήτων</w:t>
      </w:r>
      <w:r w:rsidR="00590FFF" w:rsidRPr="00E027E4">
        <w:rPr>
          <w:rFonts w:ascii="Verdana" w:hAnsi="Verdana" w:cs="Verdana"/>
          <w:sz w:val="24"/>
          <w:szCs w:val="24"/>
        </w:rPr>
        <w:t>.</w:t>
      </w:r>
    </w:p>
    <w:p w:rsidR="0073588D" w:rsidRPr="00E027E4" w:rsidRDefault="00FE2611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</w:t>
      </w:r>
      <w:r w:rsidR="009A131C">
        <w:rPr>
          <w:rFonts w:ascii="Verdana" w:hAnsi="Verdana" w:cs="Verdana"/>
          <w:sz w:val="24"/>
          <w:szCs w:val="24"/>
        </w:rPr>
        <w:t>ν έκδοση και υπογραφή αποφάσεων</w:t>
      </w:r>
      <w:r w:rsidRPr="00E027E4">
        <w:rPr>
          <w:rFonts w:ascii="Verdana" w:hAnsi="Verdana" w:cs="Verdana"/>
          <w:sz w:val="24"/>
          <w:szCs w:val="24"/>
        </w:rPr>
        <w:t>,</w:t>
      </w:r>
      <w:r w:rsidR="009A131C">
        <w:rPr>
          <w:rFonts w:ascii="Verdana" w:hAnsi="Verdana" w:cs="Verdana"/>
          <w:sz w:val="24"/>
          <w:szCs w:val="24"/>
        </w:rPr>
        <w:t xml:space="preserve"> </w:t>
      </w:r>
      <w:r w:rsidRPr="00E027E4">
        <w:rPr>
          <w:rFonts w:ascii="Verdana" w:hAnsi="Verdana" w:cs="Verdana"/>
          <w:sz w:val="24"/>
          <w:szCs w:val="24"/>
        </w:rPr>
        <w:t xml:space="preserve">εγγράφων και δικαιολογητικών που σχετίζονται με τις πιο πάνω αρμοδιότητες . </w:t>
      </w:r>
    </w:p>
    <w:p w:rsidR="008406A3" w:rsidRPr="00E027E4" w:rsidRDefault="009349F7" w:rsidP="0073588D">
      <w:pPr>
        <w:pStyle w:val="a5"/>
        <w:numPr>
          <w:ilvl w:val="0"/>
          <w:numId w:val="5"/>
        </w:numPr>
        <w:spacing w:line="360" w:lineRule="auto"/>
        <w:ind w:left="1134" w:hanging="283"/>
        <w:jc w:val="both"/>
        <w:textAlignment w:val="baseline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  <w:u w:val="single"/>
        </w:rPr>
        <w:t>Κατά τόπο τις αρμοδιότητες</w:t>
      </w:r>
      <w:r w:rsidR="00590FFF" w:rsidRPr="00E027E4">
        <w:rPr>
          <w:rFonts w:ascii="Verdana" w:hAnsi="Verdana" w:cs="Verdana"/>
          <w:sz w:val="24"/>
          <w:szCs w:val="24"/>
        </w:rPr>
        <w:t xml:space="preserve"> </w:t>
      </w:r>
      <w:r w:rsidR="008406A3" w:rsidRPr="00E027E4">
        <w:rPr>
          <w:rFonts w:ascii="Verdana" w:hAnsi="Verdana" w:cs="Verdana"/>
          <w:sz w:val="24"/>
          <w:szCs w:val="24"/>
        </w:rPr>
        <w:t>στις  Δημ</w:t>
      </w:r>
      <w:r w:rsidR="009A131C">
        <w:rPr>
          <w:rFonts w:ascii="Verdana" w:hAnsi="Verdana" w:cs="Verdana"/>
          <w:sz w:val="24"/>
          <w:szCs w:val="24"/>
        </w:rPr>
        <w:t>οτικές  Ενότητες   Αετομηλίτσας</w:t>
      </w:r>
      <w:r w:rsidR="008406A3" w:rsidRPr="00E027E4">
        <w:rPr>
          <w:rFonts w:ascii="Verdana" w:hAnsi="Verdana" w:cs="Verdana"/>
          <w:sz w:val="24"/>
          <w:szCs w:val="24"/>
        </w:rPr>
        <w:t>,</w:t>
      </w:r>
      <w:r w:rsidR="009A131C">
        <w:rPr>
          <w:rFonts w:ascii="Verdana" w:hAnsi="Verdana" w:cs="Verdana"/>
          <w:sz w:val="24"/>
          <w:szCs w:val="24"/>
        </w:rPr>
        <w:t xml:space="preserve"> </w:t>
      </w:r>
      <w:r w:rsidR="008406A3" w:rsidRPr="00E027E4">
        <w:rPr>
          <w:rFonts w:ascii="Verdana" w:hAnsi="Verdana" w:cs="Verdana"/>
          <w:sz w:val="24"/>
          <w:szCs w:val="24"/>
        </w:rPr>
        <w:t>Διστράτου και Φούρκας   (Άρθρο 59, παρ. 1 του Ν. 3852/2010).</w:t>
      </w:r>
      <w:r w:rsidR="0073588D" w:rsidRPr="00E027E4">
        <w:rPr>
          <w:rFonts w:ascii="Verdana" w:hAnsi="Verdana" w:cs="Verdana"/>
          <w:sz w:val="24"/>
          <w:szCs w:val="24"/>
        </w:rPr>
        <w:t xml:space="preserve"> </w:t>
      </w:r>
      <w:r w:rsidR="00A577D4" w:rsidRPr="00E027E4">
        <w:rPr>
          <w:rFonts w:ascii="Verdana" w:hAnsi="Verdana" w:cs="Verdana"/>
          <w:sz w:val="24"/>
          <w:szCs w:val="24"/>
        </w:rPr>
        <w:t xml:space="preserve">Τη συνεργασία με τους Προέδρους και τα μέλη των   Συμβουλίων των ως άνω Κοινοτήτων για την επίλυση των προβλημάτων τους. </w:t>
      </w:r>
      <w:r w:rsidR="008406A3" w:rsidRPr="00E027E4">
        <w:rPr>
          <w:rFonts w:ascii="Verdana" w:hAnsi="Verdana" w:cs="Verdana"/>
          <w:sz w:val="24"/>
          <w:szCs w:val="24"/>
        </w:rPr>
        <w:t xml:space="preserve"> </w:t>
      </w:r>
    </w:p>
    <w:p w:rsidR="007A54D1" w:rsidRPr="00E027E4" w:rsidRDefault="0073588D" w:rsidP="00933495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</w:rPr>
        <w:t xml:space="preserve"> β</w:t>
      </w:r>
      <w:r w:rsidR="00CD023B" w:rsidRPr="00E027E4">
        <w:rPr>
          <w:rFonts w:ascii="Verdana" w:hAnsi="Verdana" w:cs="Verdana"/>
          <w:b/>
          <w:sz w:val="24"/>
          <w:szCs w:val="24"/>
        </w:rPr>
        <w:t>)</w:t>
      </w:r>
      <w:r w:rsidR="00CD023B" w:rsidRPr="00E027E4">
        <w:rPr>
          <w:rFonts w:ascii="Verdana" w:hAnsi="Verdana" w:cs="Verdana"/>
          <w:sz w:val="24"/>
          <w:szCs w:val="24"/>
        </w:rPr>
        <w:t xml:space="preserve"> </w:t>
      </w:r>
      <w:r w:rsidR="006C063F" w:rsidRPr="00E027E4">
        <w:rPr>
          <w:rFonts w:ascii="Verdana" w:hAnsi="Verdana" w:cs="Verdana"/>
          <w:sz w:val="24"/>
          <w:szCs w:val="24"/>
        </w:rPr>
        <w:t>Ορίζει Αντιδήμαρχο το</w:t>
      </w:r>
      <w:r w:rsidR="00291C6F" w:rsidRPr="00E027E4">
        <w:rPr>
          <w:rFonts w:ascii="Verdana" w:hAnsi="Verdana" w:cs="Verdana"/>
          <w:sz w:val="24"/>
          <w:szCs w:val="24"/>
        </w:rPr>
        <w:t xml:space="preserve"> Δημ</w:t>
      </w:r>
      <w:r w:rsidR="007A54D1" w:rsidRPr="00E027E4">
        <w:rPr>
          <w:rFonts w:ascii="Verdana" w:hAnsi="Verdana" w:cs="Verdana"/>
          <w:sz w:val="24"/>
          <w:szCs w:val="24"/>
        </w:rPr>
        <w:t xml:space="preserve">οτικό Σύμβουλο της </w:t>
      </w:r>
      <w:r w:rsidR="00A577D4" w:rsidRPr="00E027E4">
        <w:rPr>
          <w:rFonts w:ascii="Verdana" w:hAnsi="Verdana" w:cs="Verdana"/>
          <w:sz w:val="24"/>
          <w:szCs w:val="24"/>
        </w:rPr>
        <w:t xml:space="preserve">παράταξης του Δημάρχου </w:t>
      </w:r>
      <w:r w:rsidR="007A54D1" w:rsidRPr="00E027E4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="00D1097D" w:rsidRPr="00E027E4">
        <w:rPr>
          <w:rFonts w:ascii="Verdana" w:hAnsi="Verdana" w:cs="Verdana"/>
          <w:b/>
          <w:sz w:val="24"/>
          <w:szCs w:val="24"/>
        </w:rPr>
        <w:t>κ.</w:t>
      </w:r>
      <w:r w:rsidR="006C7671" w:rsidRPr="00E027E4">
        <w:rPr>
          <w:rFonts w:ascii="Verdana" w:hAnsi="Verdana" w:cs="Verdana"/>
          <w:b/>
          <w:sz w:val="24"/>
          <w:szCs w:val="24"/>
        </w:rPr>
        <w:t>Αριστείδη</w:t>
      </w:r>
      <w:proofErr w:type="spellEnd"/>
      <w:r w:rsidR="006C7671" w:rsidRPr="00E027E4">
        <w:rPr>
          <w:rFonts w:ascii="Verdana" w:hAnsi="Verdana" w:cs="Verdana"/>
          <w:b/>
          <w:sz w:val="24"/>
          <w:szCs w:val="24"/>
        </w:rPr>
        <w:t xml:space="preserve"> </w:t>
      </w:r>
      <w:proofErr w:type="spellStart"/>
      <w:r w:rsidR="006C7671" w:rsidRPr="00E027E4">
        <w:rPr>
          <w:rFonts w:ascii="Verdana" w:hAnsi="Verdana" w:cs="Verdana"/>
          <w:b/>
          <w:sz w:val="24"/>
          <w:szCs w:val="24"/>
        </w:rPr>
        <w:t>Λαζογιάννη</w:t>
      </w:r>
      <w:proofErr w:type="spellEnd"/>
      <w:r w:rsidR="006C7671" w:rsidRPr="00E027E4">
        <w:rPr>
          <w:rFonts w:ascii="Verdana" w:hAnsi="Verdana" w:cs="Verdana"/>
          <w:b/>
          <w:sz w:val="24"/>
          <w:szCs w:val="24"/>
        </w:rPr>
        <w:t xml:space="preserve"> του Ιωάννη</w:t>
      </w:r>
      <w:r w:rsidR="002735F6">
        <w:rPr>
          <w:rFonts w:ascii="Verdana" w:hAnsi="Verdana" w:cs="Verdana"/>
          <w:b/>
          <w:sz w:val="24"/>
          <w:szCs w:val="24"/>
        </w:rPr>
        <w:t>,</w:t>
      </w:r>
      <w:r w:rsidR="006C7671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6C7671" w:rsidRPr="00E027E4">
        <w:rPr>
          <w:rFonts w:ascii="Verdana" w:hAnsi="Verdana" w:cs="Verdana"/>
          <w:b/>
          <w:sz w:val="24"/>
          <w:szCs w:val="24"/>
          <w:u w:val="single"/>
        </w:rPr>
        <w:t xml:space="preserve">με </w:t>
      </w:r>
      <w:r w:rsidR="00291C6F" w:rsidRPr="00E027E4">
        <w:rPr>
          <w:rFonts w:ascii="Verdana" w:hAnsi="Verdana" w:cs="Verdana"/>
          <w:b/>
          <w:sz w:val="24"/>
          <w:szCs w:val="24"/>
          <w:u w:val="single"/>
        </w:rPr>
        <w:t xml:space="preserve"> αντιμισθία</w:t>
      </w:r>
      <w:r w:rsidR="00291C6F" w:rsidRPr="00E027E4">
        <w:rPr>
          <w:rFonts w:ascii="Verdana" w:hAnsi="Verdana" w:cs="Verdana"/>
          <w:sz w:val="24"/>
          <w:szCs w:val="24"/>
        </w:rPr>
        <w:t xml:space="preserve"> και του  μεταβιβάζει:</w:t>
      </w:r>
    </w:p>
    <w:p w:rsidR="007A54D1" w:rsidRPr="00E027E4" w:rsidRDefault="007A54D1" w:rsidP="001745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  <w:u w:val="single"/>
        </w:rPr>
        <w:t>Καθ’</w:t>
      </w:r>
      <w:r w:rsidR="00DE183E" w:rsidRPr="00E027E4">
        <w:rPr>
          <w:rFonts w:ascii="Verdana" w:hAnsi="Verdana" w:cs="Verdana"/>
          <w:b/>
          <w:sz w:val="24"/>
          <w:szCs w:val="24"/>
          <w:u w:val="single"/>
        </w:rPr>
        <w:t xml:space="preserve"> </w:t>
      </w:r>
      <w:r w:rsidRPr="00E027E4">
        <w:rPr>
          <w:rFonts w:ascii="Verdana" w:hAnsi="Verdana" w:cs="Verdana"/>
          <w:b/>
          <w:sz w:val="24"/>
          <w:szCs w:val="24"/>
          <w:u w:val="single"/>
        </w:rPr>
        <w:t>ύλην τις πιο κάτω αρμοδιότητες</w:t>
      </w:r>
      <w:r w:rsidRPr="00E027E4">
        <w:rPr>
          <w:rFonts w:ascii="Verdana" w:hAnsi="Verdana" w:cs="Verdana"/>
          <w:sz w:val="24"/>
          <w:szCs w:val="24"/>
        </w:rPr>
        <w:t>:</w:t>
      </w:r>
    </w:p>
    <w:p w:rsidR="0073588D" w:rsidRPr="00E027E4" w:rsidRDefault="0073588D" w:rsidP="0073588D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και την ευθύνη λειτουργίας του Γραφείου Απασχόλησης και Τουρισμού.</w:t>
      </w:r>
    </w:p>
    <w:p w:rsidR="0073588D" w:rsidRPr="00E027E4" w:rsidRDefault="0073588D" w:rsidP="0073588D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firstLine="141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 </w:t>
      </w:r>
      <w:r w:rsidR="001745B2" w:rsidRPr="00E027E4">
        <w:rPr>
          <w:rFonts w:ascii="Verdana" w:hAnsi="Verdana" w:cs="Verdana"/>
          <w:sz w:val="24"/>
          <w:szCs w:val="24"/>
        </w:rPr>
        <w:t xml:space="preserve">Την εποπτεία και ευθύνη λειτουργίας του Γραφείου Προγραμματισμού </w:t>
      </w:r>
      <w:r w:rsidR="00E17BE9" w:rsidRPr="00E027E4">
        <w:rPr>
          <w:rFonts w:ascii="Verdana" w:hAnsi="Verdana" w:cs="Verdana"/>
          <w:sz w:val="24"/>
          <w:szCs w:val="24"/>
        </w:rPr>
        <w:t>-</w:t>
      </w:r>
      <w:r w:rsidR="001745B2" w:rsidRPr="00E027E4">
        <w:rPr>
          <w:rFonts w:ascii="Verdana" w:hAnsi="Verdana" w:cs="Verdana"/>
          <w:sz w:val="24"/>
          <w:szCs w:val="24"/>
        </w:rPr>
        <w:t xml:space="preserve"> Πληροφορικής και Διαφάνειας.</w:t>
      </w:r>
    </w:p>
    <w:p w:rsidR="0073588D" w:rsidRPr="00E027E4" w:rsidRDefault="00C90D33" w:rsidP="001745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firstLine="141"/>
        <w:jc w:val="both"/>
        <w:rPr>
          <w:rFonts w:ascii="Verdana" w:hAnsi="Verdana" w:cs="Verdana"/>
          <w:spacing w:val="-8"/>
          <w:sz w:val="24"/>
          <w:szCs w:val="24"/>
        </w:rPr>
      </w:pPr>
      <w:r w:rsidRPr="00E027E4">
        <w:rPr>
          <w:rFonts w:ascii="Verdana" w:hAnsi="Verdana" w:cs="Verdana"/>
          <w:spacing w:val="-8"/>
          <w:sz w:val="24"/>
          <w:szCs w:val="24"/>
        </w:rPr>
        <w:t xml:space="preserve"> </w:t>
      </w:r>
      <w:r w:rsidR="001745B2" w:rsidRPr="00E027E4">
        <w:rPr>
          <w:rFonts w:ascii="Verdana" w:hAnsi="Verdana" w:cs="Verdana"/>
          <w:spacing w:val="-8"/>
          <w:sz w:val="24"/>
          <w:szCs w:val="24"/>
        </w:rPr>
        <w:t>Την εποπτεία και ευθύνη λειτουργίας του Γραφείου Κοινωνικής Προστασίας</w:t>
      </w:r>
      <w:r w:rsidR="00A57009" w:rsidRPr="00E027E4">
        <w:rPr>
          <w:rFonts w:ascii="Verdana" w:hAnsi="Verdana" w:cs="Verdana"/>
          <w:spacing w:val="-8"/>
          <w:sz w:val="24"/>
          <w:szCs w:val="24"/>
        </w:rPr>
        <w:t>,</w:t>
      </w:r>
      <w:r w:rsidR="001745B2" w:rsidRPr="00E027E4">
        <w:rPr>
          <w:rFonts w:ascii="Verdana" w:hAnsi="Verdana" w:cs="Verdana"/>
          <w:spacing w:val="-8"/>
          <w:sz w:val="24"/>
          <w:szCs w:val="24"/>
        </w:rPr>
        <w:t xml:space="preserve"> Παιδείας και Πολιτισμού.</w:t>
      </w:r>
    </w:p>
    <w:p w:rsidR="0073588D" w:rsidRPr="00E027E4" w:rsidRDefault="00C90D33" w:rsidP="001745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firstLine="141"/>
        <w:jc w:val="both"/>
        <w:rPr>
          <w:rFonts w:ascii="Verdana" w:hAnsi="Verdana" w:cs="Verdana"/>
          <w:spacing w:val="-10"/>
          <w:sz w:val="24"/>
          <w:szCs w:val="24"/>
        </w:rPr>
      </w:pPr>
      <w:r w:rsidRPr="00E027E4">
        <w:rPr>
          <w:rFonts w:ascii="Verdana" w:hAnsi="Verdana" w:cs="Verdana"/>
          <w:spacing w:val="-10"/>
          <w:sz w:val="24"/>
          <w:szCs w:val="24"/>
        </w:rPr>
        <w:t xml:space="preserve"> </w:t>
      </w:r>
      <w:r w:rsidR="001745B2" w:rsidRPr="00E027E4">
        <w:rPr>
          <w:rFonts w:ascii="Verdana" w:hAnsi="Verdana" w:cs="Verdana"/>
          <w:spacing w:val="-10"/>
          <w:sz w:val="24"/>
          <w:szCs w:val="24"/>
        </w:rPr>
        <w:t>Διάθεση Δημοτικών χώρων για πολιτιστικές και κοινωνικές εκδηλώσεις.</w:t>
      </w:r>
    </w:p>
    <w:p w:rsidR="0073588D" w:rsidRPr="00E027E4" w:rsidRDefault="001745B2" w:rsidP="001745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firstLine="141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Την εποπτεία και ευθύνη λειτουργίας της Μαθητικής Εστίας </w:t>
      </w:r>
      <w:r w:rsidRPr="00E027E4">
        <w:rPr>
          <w:rFonts w:ascii="Verdana" w:hAnsi="Verdana" w:cs="Verdana"/>
          <w:sz w:val="24"/>
          <w:szCs w:val="24"/>
        </w:rPr>
        <w:lastRenderedPageBreak/>
        <w:t>του Δήμου Κόνιτσας.</w:t>
      </w:r>
    </w:p>
    <w:p w:rsidR="00E027E4" w:rsidRPr="00E027E4" w:rsidRDefault="00C90D33" w:rsidP="00E027E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firstLine="141"/>
        <w:jc w:val="both"/>
        <w:rPr>
          <w:rFonts w:ascii="Verdana" w:hAnsi="Verdana" w:cs="Verdana"/>
          <w:spacing w:val="-10"/>
          <w:sz w:val="24"/>
          <w:szCs w:val="24"/>
        </w:rPr>
      </w:pPr>
      <w:r w:rsidRPr="00E027E4">
        <w:rPr>
          <w:rFonts w:ascii="Verdana" w:hAnsi="Verdana" w:cs="Verdana"/>
          <w:spacing w:val="-10"/>
          <w:sz w:val="24"/>
          <w:szCs w:val="24"/>
        </w:rPr>
        <w:t xml:space="preserve"> </w:t>
      </w:r>
      <w:r w:rsidR="0073588D" w:rsidRPr="00E027E4">
        <w:rPr>
          <w:rFonts w:ascii="Verdana" w:hAnsi="Verdana" w:cs="Verdana"/>
          <w:spacing w:val="-10"/>
          <w:sz w:val="24"/>
          <w:szCs w:val="24"/>
        </w:rPr>
        <w:t>Τ</w:t>
      </w:r>
      <w:r w:rsidR="00746199" w:rsidRPr="00E027E4">
        <w:rPr>
          <w:rFonts w:ascii="Verdana" w:hAnsi="Verdana" w:cs="Verdana"/>
          <w:spacing w:val="-10"/>
          <w:sz w:val="24"/>
          <w:szCs w:val="24"/>
        </w:rPr>
        <w:t>ην εποπτεία της  διαχείριση των Ευρωπαϊκών Προγραμμάτων και των εν γένει θεμάτων που συνδέονται με χρηματοδοτήσεις  στα πλαίσιο προγραμμάτων χρηματοδότησης</w:t>
      </w:r>
    </w:p>
    <w:p w:rsidR="00A577D4" w:rsidRPr="00E027E4" w:rsidRDefault="00CA7D77" w:rsidP="00E027E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firstLine="141"/>
        <w:jc w:val="both"/>
        <w:rPr>
          <w:rFonts w:ascii="Verdana" w:hAnsi="Verdana" w:cs="Verdana"/>
          <w:spacing w:val="-10"/>
          <w:sz w:val="24"/>
          <w:szCs w:val="24"/>
        </w:rPr>
      </w:pPr>
      <w:r w:rsidRPr="00E027E4">
        <w:rPr>
          <w:rFonts w:ascii="Verdana" w:hAnsi="Verdana" w:cs="Verdana"/>
          <w:b/>
          <w:spacing w:val="-16"/>
          <w:sz w:val="24"/>
          <w:szCs w:val="24"/>
          <w:u w:val="single"/>
        </w:rPr>
        <w:t>Κατά τόπο τις αρμοδιότητες</w:t>
      </w:r>
      <w:r w:rsidRPr="00E027E4">
        <w:rPr>
          <w:rFonts w:ascii="Verdana" w:hAnsi="Verdana" w:cs="Verdana"/>
          <w:spacing w:val="-16"/>
          <w:sz w:val="24"/>
          <w:szCs w:val="24"/>
        </w:rPr>
        <w:t xml:space="preserve"> </w:t>
      </w:r>
      <w:r w:rsidR="006C7671" w:rsidRPr="00E027E4">
        <w:rPr>
          <w:rFonts w:ascii="Verdana" w:hAnsi="Verdana" w:cs="Verdana"/>
          <w:spacing w:val="-16"/>
          <w:sz w:val="24"/>
          <w:szCs w:val="24"/>
        </w:rPr>
        <w:t>στ</w:t>
      </w:r>
      <w:r w:rsidR="00E027E4" w:rsidRPr="00E027E4">
        <w:rPr>
          <w:rFonts w:ascii="Verdana" w:hAnsi="Verdana" w:cs="Verdana"/>
          <w:spacing w:val="-16"/>
          <w:sz w:val="24"/>
          <w:szCs w:val="24"/>
        </w:rPr>
        <w:t xml:space="preserve">η </w:t>
      </w:r>
      <w:r w:rsidR="008406A3" w:rsidRPr="00E027E4">
        <w:rPr>
          <w:rFonts w:ascii="Verdana" w:hAnsi="Verdana" w:cs="Verdana"/>
          <w:spacing w:val="-16"/>
          <w:sz w:val="24"/>
          <w:szCs w:val="24"/>
        </w:rPr>
        <w:t>Δημοτική   Ενότητα</w:t>
      </w:r>
      <w:r w:rsidR="00E027E4" w:rsidRPr="00E027E4">
        <w:rPr>
          <w:rFonts w:ascii="Verdana" w:hAnsi="Verdana" w:cs="Verdana"/>
          <w:sz w:val="24"/>
          <w:szCs w:val="24"/>
        </w:rPr>
        <w:t xml:space="preserve"> </w:t>
      </w:r>
      <w:r w:rsidR="008406A3" w:rsidRPr="00E027E4">
        <w:rPr>
          <w:rFonts w:ascii="Verdana" w:hAnsi="Verdana" w:cs="Verdana"/>
          <w:spacing w:val="-20"/>
          <w:sz w:val="24"/>
          <w:szCs w:val="24"/>
        </w:rPr>
        <w:t>Μαστορ</w:t>
      </w:r>
      <w:r w:rsidR="009879D9" w:rsidRPr="00E027E4">
        <w:rPr>
          <w:rFonts w:ascii="Verdana" w:hAnsi="Verdana" w:cs="Verdana"/>
          <w:spacing w:val="-20"/>
          <w:sz w:val="24"/>
          <w:szCs w:val="24"/>
        </w:rPr>
        <w:t>ο</w:t>
      </w:r>
      <w:r w:rsidR="00E027E4" w:rsidRPr="00E027E4">
        <w:rPr>
          <w:rFonts w:ascii="Verdana" w:hAnsi="Verdana" w:cs="Verdana"/>
          <w:spacing w:val="-20"/>
          <w:sz w:val="24"/>
          <w:szCs w:val="24"/>
        </w:rPr>
        <w:t>χωρίων</w:t>
      </w:r>
      <w:r w:rsidRPr="00E027E4">
        <w:rPr>
          <w:rFonts w:ascii="Verdana" w:hAnsi="Verdana" w:cs="Verdana"/>
          <w:spacing w:val="-20"/>
          <w:sz w:val="24"/>
          <w:szCs w:val="24"/>
        </w:rPr>
        <w:t xml:space="preserve"> (Άρθρο 59, παρ. 1 του Ν. 3852/2010).</w:t>
      </w:r>
      <w:r w:rsidR="0073588D" w:rsidRPr="00E027E4">
        <w:rPr>
          <w:rFonts w:ascii="Verdana" w:hAnsi="Verdana" w:cs="Verdana"/>
          <w:spacing w:val="-20"/>
          <w:sz w:val="24"/>
          <w:szCs w:val="24"/>
        </w:rPr>
        <w:t xml:space="preserve"> </w:t>
      </w:r>
      <w:r w:rsidR="00A577D4" w:rsidRPr="00E027E4">
        <w:rPr>
          <w:rFonts w:ascii="Verdana" w:hAnsi="Verdana" w:cs="Verdana"/>
          <w:sz w:val="24"/>
          <w:szCs w:val="24"/>
        </w:rPr>
        <w:t>Τη συνεργασία με τους Προέδρους των Κοινοτήτων της Δ</w:t>
      </w:r>
      <w:r w:rsidR="00E027E4" w:rsidRPr="00E027E4">
        <w:rPr>
          <w:rFonts w:ascii="Verdana" w:hAnsi="Verdana" w:cs="Verdana"/>
          <w:sz w:val="24"/>
          <w:szCs w:val="24"/>
        </w:rPr>
        <w:t>ημοτικής Ενότητας Μαστοροχωρίων</w:t>
      </w:r>
      <w:r w:rsidR="00A577D4" w:rsidRPr="00E027E4">
        <w:rPr>
          <w:rFonts w:ascii="Verdana" w:hAnsi="Verdana" w:cs="Verdana"/>
          <w:sz w:val="24"/>
          <w:szCs w:val="24"/>
        </w:rPr>
        <w:t xml:space="preserve">,  για την επίλυση των προβλημάτων τους.  </w:t>
      </w:r>
    </w:p>
    <w:p w:rsidR="006C7671" w:rsidRPr="00E027E4" w:rsidRDefault="0073588D" w:rsidP="00735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>γ</w:t>
      </w:r>
      <w:r w:rsidR="006C7671" w:rsidRPr="00E027E4">
        <w:rPr>
          <w:rFonts w:ascii="Verdana" w:hAnsi="Verdana" w:cs="Verdana"/>
          <w:b/>
          <w:bCs/>
          <w:sz w:val="24"/>
          <w:szCs w:val="24"/>
        </w:rPr>
        <w:t>)</w:t>
      </w:r>
      <w:r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C7671" w:rsidRPr="00E027E4">
        <w:rPr>
          <w:rFonts w:ascii="Verdana" w:hAnsi="Verdana" w:cs="Verdana"/>
          <w:sz w:val="24"/>
          <w:szCs w:val="24"/>
        </w:rPr>
        <w:t xml:space="preserve">Ορίζει Αντιδήμαρχο τον Δημοτικό Σύμβουλο της </w:t>
      </w:r>
      <w:r w:rsidR="00A577D4" w:rsidRPr="00E027E4">
        <w:rPr>
          <w:rFonts w:ascii="Verdana" w:hAnsi="Verdana" w:cs="Verdana"/>
          <w:sz w:val="24"/>
          <w:szCs w:val="24"/>
        </w:rPr>
        <w:t xml:space="preserve"> παράταξης του Δημάρχου </w:t>
      </w:r>
      <w:r w:rsidR="006C7671" w:rsidRPr="00E027E4">
        <w:rPr>
          <w:rFonts w:ascii="Verdana" w:hAnsi="Verdana" w:cs="Verdana"/>
          <w:sz w:val="24"/>
          <w:szCs w:val="24"/>
        </w:rPr>
        <w:t xml:space="preserve"> τον </w:t>
      </w:r>
      <w:r w:rsidR="006C7671" w:rsidRPr="00E027E4">
        <w:rPr>
          <w:rFonts w:ascii="Verdana" w:hAnsi="Verdana" w:cs="Verdana"/>
          <w:b/>
          <w:sz w:val="24"/>
          <w:szCs w:val="24"/>
        </w:rPr>
        <w:t xml:space="preserve">κ. Νικόλαο </w:t>
      </w:r>
      <w:proofErr w:type="spellStart"/>
      <w:r w:rsidR="006C7671" w:rsidRPr="00E027E4">
        <w:rPr>
          <w:rFonts w:ascii="Verdana" w:hAnsi="Verdana" w:cs="Verdana"/>
          <w:b/>
          <w:sz w:val="24"/>
          <w:szCs w:val="24"/>
        </w:rPr>
        <w:t>Τσιαλιαμάνη</w:t>
      </w:r>
      <w:proofErr w:type="spellEnd"/>
      <w:r w:rsidR="006C7671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CD023B" w:rsidRPr="00E027E4">
        <w:rPr>
          <w:rFonts w:ascii="Verdana" w:hAnsi="Verdana" w:cs="Verdana"/>
          <w:b/>
          <w:sz w:val="24"/>
          <w:szCs w:val="24"/>
        </w:rPr>
        <w:t xml:space="preserve"> του Ιωάννη</w:t>
      </w:r>
      <w:r w:rsidR="002735F6">
        <w:rPr>
          <w:rFonts w:ascii="Verdana" w:hAnsi="Verdana" w:cs="Verdana"/>
          <w:b/>
          <w:sz w:val="24"/>
          <w:szCs w:val="24"/>
        </w:rPr>
        <w:t>,</w:t>
      </w:r>
      <w:r w:rsidR="00CD023B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6C7671" w:rsidRPr="00E027E4">
        <w:rPr>
          <w:rFonts w:ascii="Verdana" w:hAnsi="Verdana" w:cs="Verdana"/>
          <w:b/>
          <w:sz w:val="24"/>
          <w:szCs w:val="24"/>
          <w:u w:val="single"/>
        </w:rPr>
        <w:t xml:space="preserve">χωρίς </w:t>
      </w:r>
      <w:r w:rsidR="006C7671" w:rsidRPr="00E027E4">
        <w:rPr>
          <w:rFonts w:ascii="Verdana" w:hAnsi="Verdana" w:cs="Verdana"/>
          <w:sz w:val="24"/>
          <w:szCs w:val="24"/>
          <w:u w:val="single"/>
        </w:rPr>
        <w:t xml:space="preserve"> </w:t>
      </w:r>
      <w:r w:rsidR="006C7671" w:rsidRPr="00E027E4">
        <w:rPr>
          <w:rFonts w:ascii="Verdana" w:hAnsi="Verdana" w:cs="Verdana"/>
          <w:b/>
          <w:bCs/>
          <w:sz w:val="24"/>
          <w:szCs w:val="24"/>
          <w:u w:val="single"/>
        </w:rPr>
        <w:t>αντιμισθία</w:t>
      </w:r>
      <w:r w:rsidR="006C7671" w:rsidRPr="00E027E4">
        <w:rPr>
          <w:rFonts w:ascii="Verdana" w:hAnsi="Verdana" w:cs="Verdana"/>
          <w:sz w:val="24"/>
          <w:szCs w:val="24"/>
        </w:rPr>
        <w:t xml:space="preserve"> και του μεταβιβάζει: </w:t>
      </w:r>
      <w:r w:rsidR="006C7671"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6C7671" w:rsidRPr="00E027E4" w:rsidRDefault="006C7671" w:rsidP="006C76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sz w:val="24"/>
          <w:szCs w:val="24"/>
        </w:rPr>
        <w:tab/>
      </w:r>
      <w:r w:rsidRPr="00E027E4">
        <w:rPr>
          <w:rFonts w:ascii="Verdana" w:hAnsi="Verdana" w:cs="Verdana"/>
          <w:b/>
          <w:sz w:val="24"/>
          <w:szCs w:val="24"/>
          <w:u w:val="single"/>
        </w:rPr>
        <w:t>Καθ’</w:t>
      </w:r>
      <w:r w:rsidR="00C24B93" w:rsidRPr="00E027E4">
        <w:rPr>
          <w:rFonts w:ascii="Verdana" w:hAnsi="Verdana" w:cs="Verdana"/>
          <w:b/>
          <w:sz w:val="24"/>
          <w:szCs w:val="24"/>
          <w:u w:val="single"/>
        </w:rPr>
        <w:t xml:space="preserve"> </w:t>
      </w:r>
      <w:r w:rsidRPr="00E027E4">
        <w:rPr>
          <w:rFonts w:ascii="Verdana" w:hAnsi="Verdana" w:cs="Verdana"/>
          <w:b/>
          <w:sz w:val="24"/>
          <w:szCs w:val="24"/>
          <w:u w:val="single"/>
        </w:rPr>
        <w:t xml:space="preserve"> ύλην τις πιο κάτω αρμοδιότητες</w:t>
      </w:r>
      <w:r w:rsidRPr="00E027E4">
        <w:rPr>
          <w:rFonts w:ascii="Verdana" w:hAnsi="Verdana" w:cs="Verdana"/>
          <w:sz w:val="24"/>
          <w:szCs w:val="24"/>
        </w:rPr>
        <w:t>:</w:t>
      </w:r>
    </w:p>
    <w:p w:rsidR="0073588D" w:rsidRPr="00C12A65" w:rsidRDefault="006C7671" w:rsidP="00C12A6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C12A65">
        <w:rPr>
          <w:rFonts w:ascii="Verdana" w:hAnsi="Verdana" w:cs="Verdana"/>
          <w:sz w:val="24"/>
          <w:szCs w:val="24"/>
        </w:rPr>
        <w:t xml:space="preserve">Την εποπτεία και ευθύνη λειτουργίας του Γραφείου καθαριότητας και Πρασίνου, </w:t>
      </w:r>
      <w:r w:rsidR="005E7E92" w:rsidRPr="00C12A65">
        <w:rPr>
          <w:rFonts w:ascii="Verdana" w:hAnsi="Verdana" w:cs="Verdana"/>
          <w:sz w:val="24"/>
          <w:szCs w:val="24"/>
        </w:rPr>
        <w:t>σε όλη τ</w:t>
      </w:r>
      <w:r w:rsidR="00C12A65" w:rsidRPr="00C12A65">
        <w:rPr>
          <w:rFonts w:ascii="Verdana" w:hAnsi="Verdana" w:cs="Verdana"/>
          <w:sz w:val="24"/>
          <w:szCs w:val="24"/>
        </w:rPr>
        <w:t>ην εδαφική περιφέρεια του Δήμου</w:t>
      </w:r>
      <w:r w:rsidR="005E7E92" w:rsidRPr="00C12A65">
        <w:rPr>
          <w:rFonts w:ascii="Verdana" w:hAnsi="Verdana" w:cs="Verdana"/>
          <w:sz w:val="24"/>
          <w:szCs w:val="24"/>
        </w:rPr>
        <w:t xml:space="preserve">, </w:t>
      </w:r>
      <w:r w:rsidRPr="00C12A65">
        <w:rPr>
          <w:rFonts w:ascii="Verdana" w:hAnsi="Verdana" w:cs="Verdana"/>
          <w:sz w:val="24"/>
          <w:szCs w:val="24"/>
        </w:rPr>
        <w:t xml:space="preserve"> αποκομιδή απορριμμάτων, οργάνωση και διάθεση μέσω</w:t>
      </w:r>
      <w:r w:rsidR="00A577D4" w:rsidRPr="00C12A65">
        <w:rPr>
          <w:rFonts w:ascii="Verdana" w:hAnsi="Verdana" w:cs="Verdana"/>
          <w:sz w:val="24"/>
          <w:szCs w:val="24"/>
        </w:rPr>
        <w:t>ν και του ανθρώπινου δυναμικού</w:t>
      </w:r>
      <w:r w:rsidR="005E7E92" w:rsidRPr="00C12A65">
        <w:rPr>
          <w:rFonts w:ascii="Verdana" w:hAnsi="Verdana" w:cs="Verdana"/>
          <w:sz w:val="24"/>
          <w:szCs w:val="24"/>
        </w:rPr>
        <w:t xml:space="preserve"> για την εκτέλεση των ανωτέρω .</w:t>
      </w:r>
    </w:p>
    <w:p w:rsidR="0073588D" w:rsidRPr="00E027E4" w:rsidRDefault="006C7671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Την εποπτεία και ευθύνη λειτουργίας του Γραφείου Ύδρευσης –Αποχέτευσης.</w:t>
      </w:r>
    </w:p>
    <w:p w:rsidR="0073588D" w:rsidRPr="00E027E4" w:rsidRDefault="006C7671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color w:val="000000"/>
          <w:sz w:val="24"/>
          <w:szCs w:val="24"/>
        </w:rPr>
        <w:t>Ε</w:t>
      </w:r>
      <w:r w:rsidRPr="00E027E4">
        <w:rPr>
          <w:rFonts w:ascii="Verdana" w:hAnsi="Verdana" w:cs="Verdana"/>
          <w:sz w:val="24"/>
          <w:szCs w:val="24"/>
        </w:rPr>
        <w:t>πίβλεψη μελετών και έργων προστασίας περιβάλλοντος και πρασίνου</w:t>
      </w:r>
      <w:r w:rsidR="0073588D" w:rsidRPr="00E027E4">
        <w:rPr>
          <w:rFonts w:ascii="Verdana" w:hAnsi="Verdana" w:cs="Verdana"/>
          <w:sz w:val="24"/>
          <w:szCs w:val="24"/>
        </w:rPr>
        <w:t>.</w:t>
      </w:r>
    </w:p>
    <w:p w:rsidR="0073588D" w:rsidRPr="00E027E4" w:rsidRDefault="006C7671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>Κ</w:t>
      </w:r>
      <w:r w:rsidRPr="00E027E4">
        <w:rPr>
          <w:rFonts w:ascii="Verdana" w:hAnsi="Verdana" w:cs="Verdana"/>
          <w:color w:val="000000"/>
          <w:sz w:val="24"/>
          <w:szCs w:val="24"/>
        </w:rPr>
        <w:t>αθορισμό χώρων</w:t>
      </w:r>
      <w:r w:rsidRPr="00E027E4">
        <w:rPr>
          <w:rFonts w:ascii="Verdana" w:hAnsi="Verdana" w:cs="Verdana"/>
          <w:color w:val="000000"/>
          <w:sz w:val="24"/>
          <w:szCs w:val="24"/>
          <w:lang w:val="en-US"/>
        </w:rPr>
        <w:t> </w:t>
      </w:r>
      <w:r w:rsidRPr="00E027E4">
        <w:rPr>
          <w:rFonts w:ascii="Verdana" w:hAnsi="Verdana" w:cs="Verdana"/>
          <w:color w:val="000000"/>
          <w:sz w:val="24"/>
          <w:szCs w:val="24"/>
        </w:rPr>
        <w:t xml:space="preserve"> στάθμευσης και τον έλε</w:t>
      </w:r>
      <w:r w:rsidR="0073588D" w:rsidRPr="00E027E4">
        <w:rPr>
          <w:rFonts w:ascii="Verdana" w:hAnsi="Verdana" w:cs="Verdana"/>
          <w:color w:val="000000"/>
          <w:sz w:val="24"/>
          <w:szCs w:val="24"/>
        </w:rPr>
        <w:t>γχο στάθμευσης των αυτοκινήτων.</w:t>
      </w:r>
    </w:p>
    <w:p w:rsidR="0073588D" w:rsidRPr="00E027E4" w:rsidRDefault="006C7671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color w:val="000000"/>
          <w:sz w:val="24"/>
          <w:szCs w:val="24"/>
        </w:rPr>
        <w:t>Απομάκρυνση εγκαταλελειμμένων οχημάτων και μέσων.</w:t>
      </w:r>
    </w:p>
    <w:p w:rsidR="0073588D" w:rsidRPr="00E027E4" w:rsidRDefault="006C7671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color w:val="000000"/>
          <w:sz w:val="24"/>
          <w:szCs w:val="24"/>
        </w:rPr>
        <w:t>Συντήρησης και επισκευή ηλεκτρομηχανολογικού εξοπλισμού, οχημάτων και μέσων και διαχείρισης καυσίμων, ανταλλακτικών και υλικών μηχανολογικού εξοπλισμού.</w:t>
      </w:r>
    </w:p>
    <w:p w:rsidR="0073588D" w:rsidRPr="00E027E4" w:rsidRDefault="006C7671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color w:val="000000"/>
          <w:sz w:val="24"/>
          <w:szCs w:val="24"/>
        </w:rPr>
        <w:t>Λήψη μέτρων προστασίας και προαγωγής της Δημόσιας Υγείας</w:t>
      </w:r>
      <w:r w:rsidR="005E7E92" w:rsidRPr="00E027E4">
        <w:rPr>
          <w:rFonts w:ascii="Verdana" w:hAnsi="Verdana" w:cs="Verdana"/>
          <w:color w:val="000000"/>
          <w:sz w:val="24"/>
          <w:szCs w:val="24"/>
        </w:rPr>
        <w:t>.</w:t>
      </w:r>
    </w:p>
    <w:p w:rsidR="0073588D" w:rsidRPr="00E027E4" w:rsidRDefault="006253C2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sz w:val="24"/>
          <w:szCs w:val="24"/>
        </w:rPr>
        <w:t xml:space="preserve">Την εποπτεία και ευθύνη λειτουργίας του  Γραφείου </w:t>
      </w:r>
      <w:r w:rsidRPr="00E027E4">
        <w:rPr>
          <w:rFonts w:ascii="Verdana" w:hAnsi="Verdana" w:cs="Verdana"/>
          <w:sz w:val="24"/>
          <w:szCs w:val="24"/>
        </w:rPr>
        <w:lastRenderedPageBreak/>
        <w:t>Περιβάλλοντος και Πολιτικής Προστασίας</w:t>
      </w:r>
      <w:r w:rsidR="005E7E92" w:rsidRPr="00E027E4">
        <w:rPr>
          <w:rFonts w:ascii="Verdana" w:hAnsi="Verdana" w:cs="Verdana"/>
          <w:sz w:val="24"/>
          <w:szCs w:val="24"/>
        </w:rPr>
        <w:t>.</w:t>
      </w:r>
    </w:p>
    <w:p w:rsidR="0073588D" w:rsidRPr="00E027E4" w:rsidRDefault="00A577D4" w:rsidP="006C76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color w:val="000000"/>
          <w:sz w:val="24"/>
          <w:szCs w:val="24"/>
        </w:rPr>
        <w:t>Τις δράσεις για τα αδέσποτα ζώα</w:t>
      </w:r>
      <w:r w:rsidRPr="00E027E4">
        <w:rPr>
          <w:rFonts w:ascii="Verdana" w:hAnsi="Verdana" w:cs="Verdana"/>
          <w:b/>
          <w:color w:val="000000"/>
          <w:sz w:val="24"/>
          <w:szCs w:val="24"/>
        </w:rPr>
        <w:t>.</w:t>
      </w:r>
    </w:p>
    <w:p w:rsidR="005E7E92" w:rsidRPr="00E027E4" w:rsidRDefault="006C7671" w:rsidP="00C90D3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28" w:after="28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color w:val="000000"/>
          <w:sz w:val="24"/>
          <w:szCs w:val="24"/>
          <w:u w:val="single"/>
        </w:rPr>
        <w:t>Κατά τόπο τις αρμοδιότητες</w:t>
      </w:r>
      <w:r w:rsidR="0012299B" w:rsidRPr="00E027E4">
        <w:rPr>
          <w:rFonts w:ascii="Verdana" w:hAnsi="Verdana" w:cs="Verdana"/>
          <w:color w:val="000000"/>
          <w:sz w:val="24"/>
          <w:szCs w:val="24"/>
        </w:rPr>
        <w:t xml:space="preserve"> στη</w:t>
      </w:r>
      <w:r w:rsidRPr="00E027E4">
        <w:rPr>
          <w:rFonts w:ascii="Verdana" w:hAnsi="Verdana" w:cs="Verdana"/>
          <w:color w:val="000000"/>
          <w:sz w:val="24"/>
          <w:szCs w:val="24"/>
        </w:rPr>
        <w:t xml:space="preserve"> Δημοτική Ενότητα  Κόνιτσας   (Άρθρο 59, παρ. 1 του Ν. 3852/2010).</w:t>
      </w:r>
      <w:r w:rsidR="00C90D33" w:rsidRPr="00E027E4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5E7E92" w:rsidRPr="00E027E4">
        <w:rPr>
          <w:rFonts w:ascii="Verdana" w:hAnsi="Verdana" w:cs="Verdana"/>
          <w:sz w:val="24"/>
          <w:szCs w:val="24"/>
        </w:rPr>
        <w:t xml:space="preserve">Τη συνεργασία με τους Προέδρους και τα μέλη των   Συμβουλίων των ως άνω Κοινοτήτων για την επίλυση των προβλημάτων τους.  </w:t>
      </w:r>
    </w:p>
    <w:p w:rsidR="008A21F3" w:rsidRPr="00E027E4" w:rsidRDefault="006C7671" w:rsidP="00C90D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Verdana"/>
          <w:b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>2.</w:t>
      </w:r>
      <w:r w:rsidR="00C90D33"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E027E4">
        <w:rPr>
          <w:rFonts w:ascii="Verdana" w:hAnsi="Verdana" w:cs="Verdana"/>
          <w:b/>
          <w:sz w:val="24"/>
          <w:szCs w:val="24"/>
        </w:rPr>
        <w:t xml:space="preserve">Σε περίπτωση απουσίας ή κωλύματος Αντιδημάρχων οι αρμοδιότητας </w:t>
      </w:r>
      <w:proofErr w:type="spellStart"/>
      <w:r w:rsidRPr="00E027E4">
        <w:rPr>
          <w:rFonts w:ascii="Verdana" w:hAnsi="Verdana" w:cs="Verdana"/>
          <w:b/>
          <w:sz w:val="24"/>
          <w:szCs w:val="24"/>
        </w:rPr>
        <w:t>καθ</w:t>
      </w:r>
      <w:proofErr w:type="spellEnd"/>
      <w:r w:rsidRPr="00E027E4">
        <w:rPr>
          <w:rFonts w:ascii="Verdana" w:hAnsi="Verdana" w:cs="Verdana"/>
          <w:b/>
          <w:sz w:val="24"/>
          <w:szCs w:val="24"/>
        </w:rPr>
        <w:t xml:space="preserve"> ’ ύλην και κατά τόπο ασκούνται από τον Δήμαρχο .</w:t>
      </w:r>
      <w:r w:rsidRPr="00E027E4">
        <w:rPr>
          <w:rFonts w:ascii="Verdana" w:hAnsi="Verdana" w:cs="Verdana"/>
          <w:b/>
          <w:sz w:val="24"/>
          <w:szCs w:val="24"/>
        </w:rPr>
        <w:tab/>
      </w:r>
      <w:r w:rsidRPr="00E027E4">
        <w:rPr>
          <w:rFonts w:ascii="Verdana" w:hAnsi="Verdana" w:cs="Verdana"/>
          <w:b/>
          <w:sz w:val="24"/>
          <w:szCs w:val="24"/>
        </w:rPr>
        <w:tab/>
        <w:t xml:space="preserve"> </w:t>
      </w:r>
    </w:p>
    <w:p w:rsidR="006C7671" w:rsidRPr="00E027E4" w:rsidRDefault="006C7671" w:rsidP="00C90D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Verdana"/>
          <w:b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>3</w:t>
      </w:r>
      <w:r w:rsidRPr="00E027E4">
        <w:rPr>
          <w:rFonts w:ascii="Verdana" w:hAnsi="Verdana" w:cs="Verdana"/>
          <w:b/>
          <w:sz w:val="24"/>
          <w:szCs w:val="24"/>
        </w:rPr>
        <w:t>.</w:t>
      </w:r>
      <w:r w:rsidR="00C90D33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Pr="00E027E4">
        <w:rPr>
          <w:rFonts w:ascii="Verdana" w:hAnsi="Verdana" w:cs="Verdana"/>
          <w:b/>
          <w:sz w:val="24"/>
          <w:szCs w:val="24"/>
        </w:rPr>
        <w:t>Όταν ο Δήμαρχος απουσιάζει ή κωλύεται, τα καθήκοντά του ορίζεται να ασκεί  ο Αντιδήμαρχος</w:t>
      </w:r>
      <w:r w:rsidR="00B07E21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B16151" w:rsidRPr="00E027E4">
        <w:rPr>
          <w:rFonts w:ascii="Verdana" w:hAnsi="Verdana" w:cs="Verdana"/>
          <w:b/>
          <w:sz w:val="24"/>
          <w:szCs w:val="24"/>
        </w:rPr>
        <w:t xml:space="preserve"> κ.</w:t>
      </w:r>
      <w:r w:rsidR="0037650B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="00B16151" w:rsidRPr="00E027E4">
        <w:rPr>
          <w:rFonts w:ascii="Verdana" w:hAnsi="Verdana" w:cs="Verdana"/>
          <w:b/>
          <w:sz w:val="24"/>
          <w:szCs w:val="24"/>
        </w:rPr>
        <w:t xml:space="preserve">Νικόλαος </w:t>
      </w:r>
      <w:proofErr w:type="spellStart"/>
      <w:r w:rsidR="00B16151" w:rsidRPr="00E027E4">
        <w:rPr>
          <w:rFonts w:ascii="Verdana" w:hAnsi="Verdana" w:cs="Verdana"/>
          <w:b/>
          <w:sz w:val="24"/>
          <w:szCs w:val="24"/>
        </w:rPr>
        <w:t>Τσιαλιαμάνης</w:t>
      </w:r>
      <w:proofErr w:type="spellEnd"/>
      <w:r w:rsidR="00B16151" w:rsidRPr="00E027E4">
        <w:rPr>
          <w:rFonts w:ascii="Verdana" w:hAnsi="Verdana" w:cs="Verdana"/>
          <w:b/>
          <w:sz w:val="24"/>
          <w:szCs w:val="24"/>
        </w:rPr>
        <w:t>.</w:t>
      </w:r>
    </w:p>
    <w:p w:rsidR="006C7671" w:rsidRPr="00E027E4" w:rsidRDefault="006C7671" w:rsidP="00C90D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Verdana"/>
          <w:b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>4.</w:t>
      </w:r>
      <w:r w:rsidR="00C90D33" w:rsidRPr="00E027E4">
        <w:rPr>
          <w:rFonts w:ascii="Verdana" w:hAnsi="Verdana" w:cs="Verdana"/>
          <w:b/>
          <w:sz w:val="24"/>
          <w:szCs w:val="24"/>
        </w:rPr>
        <w:t xml:space="preserve"> </w:t>
      </w:r>
      <w:r w:rsidRPr="00E027E4">
        <w:rPr>
          <w:rFonts w:ascii="Verdana" w:hAnsi="Verdana" w:cs="Verdana"/>
          <w:b/>
          <w:sz w:val="24"/>
          <w:szCs w:val="24"/>
        </w:rPr>
        <w:t>Η παρούσα να δημοσιευτεί μία φορά σε μία ημερήσια εφημερίδα του νομού ή σε μία εβδομαδιαία της πρωτεύουσας του νομού και να αναρτηθεί στην ιστοσελίδα του Δήμου, σύμφωνα με τις διατάξεις της παρ. 7, αρ. 59, του Ν. 3852/2010 (ΦΕΚ 87/2010 ΤΕΥΧΟΣ Α’).</w:t>
      </w:r>
    </w:p>
    <w:p w:rsidR="006C7671" w:rsidRPr="00E027E4" w:rsidRDefault="006C7671" w:rsidP="006C76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</w:p>
    <w:p w:rsidR="00291C6F" w:rsidRPr="00E027E4" w:rsidRDefault="00291C6F" w:rsidP="00291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 xml:space="preserve">                                 </w:t>
      </w:r>
      <w:r w:rsidR="00D2166D" w:rsidRPr="00E027E4">
        <w:rPr>
          <w:rFonts w:ascii="Verdana" w:hAnsi="Verdana" w:cs="Verdana"/>
          <w:b/>
          <w:bCs/>
          <w:sz w:val="24"/>
          <w:szCs w:val="24"/>
        </w:rPr>
        <w:t xml:space="preserve">                      </w:t>
      </w:r>
      <w:r w:rsidR="00326305">
        <w:rPr>
          <w:rFonts w:ascii="Verdana" w:hAnsi="Verdana" w:cs="Verdana"/>
          <w:b/>
          <w:bCs/>
          <w:sz w:val="24"/>
          <w:szCs w:val="24"/>
        </w:rPr>
        <w:t xml:space="preserve">      </w:t>
      </w:r>
      <w:r w:rsidR="00D2166D" w:rsidRPr="00E027E4">
        <w:rPr>
          <w:rFonts w:ascii="Verdana" w:hAnsi="Verdana" w:cs="Verdana"/>
          <w:b/>
          <w:bCs/>
          <w:sz w:val="24"/>
          <w:szCs w:val="24"/>
        </w:rPr>
        <w:t xml:space="preserve">  </w:t>
      </w:r>
      <w:r w:rsidRPr="00E027E4">
        <w:rPr>
          <w:rFonts w:ascii="Verdana" w:hAnsi="Verdana" w:cs="Verdana"/>
          <w:b/>
          <w:bCs/>
          <w:sz w:val="24"/>
          <w:szCs w:val="24"/>
        </w:rPr>
        <w:t>Ο Δ</w:t>
      </w:r>
      <w:r w:rsidR="005C5E45" w:rsidRPr="00E027E4">
        <w:rPr>
          <w:rFonts w:ascii="Verdana" w:hAnsi="Verdana" w:cs="Verdana"/>
          <w:b/>
          <w:bCs/>
          <w:sz w:val="24"/>
          <w:szCs w:val="24"/>
        </w:rPr>
        <w:t>ήμαρχος</w:t>
      </w:r>
    </w:p>
    <w:p w:rsidR="00CD023B" w:rsidRPr="00E027E4" w:rsidRDefault="00CD023B" w:rsidP="00291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sz w:val="24"/>
          <w:szCs w:val="24"/>
        </w:rPr>
      </w:pPr>
    </w:p>
    <w:p w:rsidR="00CD023B" w:rsidRPr="00E027E4" w:rsidRDefault="00CD023B" w:rsidP="00291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 xml:space="preserve">ΝΙΚΟΛΑΟΣ </w:t>
      </w:r>
      <w:r w:rsidR="00326305">
        <w:rPr>
          <w:rFonts w:ascii="Verdana" w:hAnsi="Verdana" w:cs="Verdana"/>
          <w:b/>
          <w:bCs/>
          <w:sz w:val="24"/>
          <w:szCs w:val="24"/>
        </w:rPr>
        <w:t xml:space="preserve">Β. </w:t>
      </w:r>
      <w:r w:rsidRPr="00E027E4">
        <w:rPr>
          <w:rFonts w:ascii="Verdana" w:hAnsi="Verdana" w:cs="Verdana"/>
          <w:b/>
          <w:bCs/>
          <w:sz w:val="24"/>
          <w:szCs w:val="24"/>
        </w:rPr>
        <w:t xml:space="preserve">ΕΞΑΡΧΟΥ </w:t>
      </w:r>
    </w:p>
    <w:p w:rsidR="00CD023B" w:rsidRPr="00E027E4" w:rsidRDefault="00CD023B" w:rsidP="00291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sz w:val="24"/>
          <w:szCs w:val="24"/>
        </w:rPr>
      </w:pPr>
    </w:p>
    <w:p w:rsidR="00CD023B" w:rsidRPr="00E027E4" w:rsidRDefault="00CD023B" w:rsidP="00291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sz w:val="24"/>
          <w:szCs w:val="24"/>
        </w:rPr>
      </w:pPr>
    </w:p>
    <w:p w:rsidR="00CD023B" w:rsidRPr="00E027E4" w:rsidRDefault="00CD023B" w:rsidP="00291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sz w:val="24"/>
          <w:szCs w:val="24"/>
        </w:rPr>
      </w:pPr>
    </w:p>
    <w:p w:rsidR="00CD023B" w:rsidRPr="00E027E4" w:rsidRDefault="00CD023B" w:rsidP="006253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E027E4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CD023B" w:rsidRPr="00E027E4" w:rsidRDefault="00CD023B" w:rsidP="00291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sz w:val="24"/>
          <w:szCs w:val="24"/>
        </w:rPr>
      </w:pPr>
    </w:p>
    <w:sectPr w:rsidR="00CD023B" w:rsidRPr="00E027E4" w:rsidSect="003359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8E1A66"/>
    <w:lvl w:ilvl="0">
      <w:numFmt w:val="bullet"/>
      <w:lvlText w:val="*"/>
      <w:lvlJc w:val="left"/>
    </w:lvl>
  </w:abstractNum>
  <w:abstractNum w:abstractNumId="1" w15:restartNumberingAfterBreak="0">
    <w:nsid w:val="0F630D35"/>
    <w:multiLevelType w:val="hybridMultilevel"/>
    <w:tmpl w:val="CEE0F5E4"/>
    <w:lvl w:ilvl="0" w:tplc="F0DE2BE4">
      <w:start w:val="1"/>
      <w:numFmt w:val="lowerRoman"/>
      <w:lvlText w:val="%1."/>
      <w:lvlJc w:val="left"/>
      <w:pPr>
        <w:ind w:left="720" w:hanging="720"/>
      </w:pPr>
      <w:rPr>
        <w:rFonts w:ascii="Verdana" w:eastAsia="Times New Roman" w:hAnsi="Verdana" w:cs="Verdana"/>
        <w:b/>
      </w:rPr>
    </w:lvl>
    <w:lvl w:ilvl="1" w:tplc="04080019" w:tentative="1">
      <w:start w:val="1"/>
      <w:numFmt w:val="lowerLetter"/>
      <w:lvlText w:val="%2."/>
      <w:lvlJc w:val="left"/>
      <w:pPr>
        <w:ind w:left="872" w:hanging="360"/>
      </w:pPr>
    </w:lvl>
    <w:lvl w:ilvl="2" w:tplc="0408001B" w:tentative="1">
      <w:start w:val="1"/>
      <w:numFmt w:val="lowerRoman"/>
      <w:lvlText w:val="%3."/>
      <w:lvlJc w:val="right"/>
      <w:pPr>
        <w:ind w:left="1592" w:hanging="180"/>
      </w:pPr>
    </w:lvl>
    <w:lvl w:ilvl="3" w:tplc="0408000F" w:tentative="1">
      <w:start w:val="1"/>
      <w:numFmt w:val="decimal"/>
      <w:lvlText w:val="%4."/>
      <w:lvlJc w:val="left"/>
      <w:pPr>
        <w:ind w:left="2312" w:hanging="360"/>
      </w:pPr>
    </w:lvl>
    <w:lvl w:ilvl="4" w:tplc="04080019" w:tentative="1">
      <w:start w:val="1"/>
      <w:numFmt w:val="lowerLetter"/>
      <w:lvlText w:val="%5."/>
      <w:lvlJc w:val="left"/>
      <w:pPr>
        <w:ind w:left="3032" w:hanging="360"/>
      </w:pPr>
    </w:lvl>
    <w:lvl w:ilvl="5" w:tplc="0408001B" w:tentative="1">
      <w:start w:val="1"/>
      <w:numFmt w:val="lowerRoman"/>
      <w:lvlText w:val="%6."/>
      <w:lvlJc w:val="right"/>
      <w:pPr>
        <w:ind w:left="3752" w:hanging="180"/>
      </w:pPr>
    </w:lvl>
    <w:lvl w:ilvl="6" w:tplc="0408000F" w:tentative="1">
      <w:start w:val="1"/>
      <w:numFmt w:val="decimal"/>
      <w:lvlText w:val="%7."/>
      <w:lvlJc w:val="left"/>
      <w:pPr>
        <w:ind w:left="4472" w:hanging="360"/>
      </w:pPr>
    </w:lvl>
    <w:lvl w:ilvl="7" w:tplc="04080019" w:tentative="1">
      <w:start w:val="1"/>
      <w:numFmt w:val="lowerLetter"/>
      <w:lvlText w:val="%8."/>
      <w:lvlJc w:val="left"/>
      <w:pPr>
        <w:ind w:left="5192" w:hanging="360"/>
      </w:pPr>
    </w:lvl>
    <w:lvl w:ilvl="8" w:tplc="0408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13775E1"/>
    <w:multiLevelType w:val="hybridMultilevel"/>
    <w:tmpl w:val="FE36FC66"/>
    <w:lvl w:ilvl="0" w:tplc="1FF6765A">
      <w:start w:val="1"/>
      <w:numFmt w:val="decimal"/>
      <w:lvlText w:val="%1."/>
      <w:lvlJc w:val="left"/>
      <w:pPr>
        <w:ind w:left="564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29055082"/>
    <w:multiLevelType w:val="hybridMultilevel"/>
    <w:tmpl w:val="9D009724"/>
    <w:lvl w:ilvl="0" w:tplc="B1603F58">
      <w:start w:val="1"/>
      <w:numFmt w:val="lowerRoman"/>
      <w:lvlText w:val="%1."/>
      <w:lvlJc w:val="left"/>
      <w:pPr>
        <w:ind w:left="1080" w:hanging="720"/>
      </w:pPr>
      <w:rPr>
        <w:rFonts w:ascii="Verdana" w:eastAsia="Times New Roman" w:hAnsi="Verdana" w:cs="Verdana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42F2"/>
    <w:multiLevelType w:val="hybridMultilevel"/>
    <w:tmpl w:val="0EAE7322"/>
    <w:lvl w:ilvl="0" w:tplc="2F869A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2803B43"/>
    <w:multiLevelType w:val="hybridMultilevel"/>
    <w:tmpl w:val="8FA426A8"/>
    <w:lvl w:ilvl="0" w:tplc="772E802C">
      <w:start w:val="1"/>
      <w:numFmt w:val="decimal"/>
      <w:lvlText w:val="%1."/>
      <w:lvlJc w:val="left"/>
      <w:pPr>
        <w:ind w:left="1440" w:hanging="14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97E76"/>
    <w:multiLevelType w:val="hybridMultilevel"/>
    <w:tmpl w:val="6D7E0D54"/>
    <w:lvl w:ilvl="0" w:tplc="AF249BE0">
      <w:start w:val="1"/>
      <w:numFmt w:val="lowerRoman"/>
      <w:lvlText w:val="%1."/>
      <w:lvlJc w:val="left"/>
      <w:pPr>
        <w:ind w:left="2910" w:hanging="135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C0E5EE7"/>
    <w:multiLevelType w:val="hybridMultilevel"/>
    <w:tmpl w:val="B5E8298C"/>
    <w:lvl w:ilvl="0" w:tplc="37B693A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96"/>
    <w:rsid w:val="00004A8D"/>
    <w:rsid w:val="00026249"/>
    <w:rsid w:val="0004157D"/>
    <w:rsid w:val="00047A43"/>
    <w:rsid w:val="00051BAF"/>
    <w:rsid w:val="00065F6A"/>
    <w:rsid w:val="00067C59"/>
    <w:rsid w:val="00073EC6"/>
    <w:rsid w:val="000A2D58"/>
    <w:rsid w:val="000F555B"/>
    <w:rsid w:val="00112BB6"/>
    <w:rsid w:val="0012299B"/>
    <w:rsid w:val="001745B2"/>
    <w:rsid w:val="002063AB"/>
    <w:rsid w:val="002121B4"/>
    <w:rsid w:val="00234DB7"/>
    <w:rsid w:val="002638E6"/>
    <w:rsid w:val="002731A8"/>
    <w:rsid w:val="002735F6"/>
    <w:rsid w:val="0027787D"/>
    <w:rsid w:val="00291C6F"/>
    <w:rsid w:val="002A532E"/>
    <w:rsid w:val="002B3237"/>
    <w:rsid w:val="002D782F"/>
    <w:rsid w:val="00326305"/>
    <w:rsid w:val="0033598D"/>
    <w:rsid w:val="0037650B"/>
    <w:rsid w:val="003C1E30"/>
    <w:rsid w:val="003C49F0"/>
    <w:rsid w:val="003E5FA8"/>
    <w:rsid w:val="003E633F"/>
    <w:rsid w:val="003F28F1"/>
    <w:rsid w:val="003F5824"/>
    <w:rsid w:val="004122DE"/>
    <w:rsid w:val="00427B0C"/>
    <w:rsid w:val="0045093F"/>
    <w:rsid w:val="0046200A"/>
    <w:rsid w:val="004654E1"/>
    <w:rsid w:val="00496820"/>
    <w:rsid w:val="0050731A"/>
    <w:rsid w:val="00524151"/>
    <w:rsid w:val="005364E4"/>
    <w:rsid w:val="00551FDD"/>
    <w:rsid w:val="005571F2"/>
    <w:rsid w:val="00590FFF"/>
    <w:rsid w:val="005B54B5"/>
    <w:rsid w:val="005C23BB"/>
    <w:rsid w:val="005C5E45"/>
    <w:rsid w:val="005E7E92"/>
    <w:rsid w:val="00623C7B"/>
    <w:rsid w:val="006253C2"/>
    <w:rsid w:val="0063762D"/>
    <w:rsid w:val="0064441D"/>
    <w:rsid w:val="0064463F"/>
    <w:rsid w:val="00666D19"/>
    <w:rsid w:val="00671080"/>
    <w:rsid w:val="006773F5"/>
    <w:rsid w:val="006862B9"/>
    <w:rsid w:val="006A2DA2"/>
    <w:rsid w:val="006C063F"/>
    <w:rsid w:val="006C7671"/>
    <w:rsid w:val="006D7564"/>
    <w:rsid w:val="0073588D"/>
    <w:rsid w:val="00741D17"/>
    <w:rsid w:val="00746199"/>
    <w:rsid w:val="00785385"/>
    <w:rsid w:val="007A54D1"/>
    <w:rsid w:val="007E2C65"/>
    <w:rsid w:val="007F2BF5"/>
    <w:rsid w:val="00800184"/>
    <w:rsid w:val="008114DA"/>
    <w:rsid w:val="008406A3"/>
    <w:rsid w:val="00854EE4"/>
    <w:rsid w:val="00882CF5"/>
    <w:rsid w:val="008A21F3"/>
    <w:rsid w:val="008B1EF3"/>
    <w:rsid w:val="008B7D09"/>
    <w:rsid w:val="00933495"/>
    <w:rsid w:val="009349F7"/>
    <w:rsid w:val="009645F4"/>
    <w:rsid w:val="009666BF"/>
    <w:rsid w:val="00973D7A"/>
    <w:rsid w:val="0098061C"/>
    <w:rsid w:val="009862EC"/>
    <w:rsid w:val="00986D8F"/>
    <w:rsid w:val="009879D9"/>
    <w:rsid w:val="00995D26"/>
    <w:rsid w:val="009A131C"/>
    <w:rsid w:val="009F2955"/>
    <w:rsid w:val="00A45768"/>
    <w:rsid w:val="00A57009"/>
    <w:rsid w:val="00A577D4"/>
    <w:rsid w:val="00A9588C"/>
    <w:rsid w:val="00AD376E"/>
    <w:rsid w:val="00AE08B5"/>
    <w:rsid w:val="00AE56A8"/>
    <w:rsid w:val="00AF36C9"/>
    <w:rsid w:val="00B06C31"/>
    <w:rsid w:val="00B07E21"/>
    <w:rsid w:val="00B15C95"/>
    <w:rsid w:val="00B16151"/>
    <w:rsid w:val="00B73BC2"/>
    <w:rsid w:val="00BA31E7"/>
    <w:rsid w:val="00BA59C8"/>
    <w:rsid w:val="00BD3C79"/>
    <w:rsid w:val="00C12A65"/>
    <w:rsid w:val="00C24B93"/>
    <w:rsid w:val="00C769AF"/>
    <w:rsid w:val="00C90D33"/>
    <w:rsid w:val="00CA7D77"/>
    <w:rsid w:val="00CB0B49"/>
    <w:rsid w:val="00CB5D2B"/>
    <w:rsid w:val="00CD023B"/>
    <w:rsid w:val="00CD2550"/>
    <w:rsid w:val="00CE0AB8"/>
    <w:rsid w:val="00CF0A9B"/>
    <w:rsid w:val="00D1097D"/>
    <w:rsid w:val="00D2166D"/>
    <w:rsid w:val="00D73353"/>
    <w:rsid w:val="00D90D4B"/>
    <w:rsid w:val="00DB5FEA"/>
    <w:rsid w:val="00DC2E96"/>
    <w:rsid w:val="00DE183E"/>
    <w:rsid w:val="00DF532A"/>
    <w:rsid w:val="00E027E4"/>
    <w:rsid w:val="00E05DFC"/>
    <w:rsid w:val="00E17BE9"/>
    <w:rsid w:val="00E47909"/>
    <w:rsid w:val="00E67EF9"/>
    <w:rsid w:val="00E8276D"/>
    <w:rsid w:val="00EC0A71"/>
    <w:rsid w:val="00EC3348"/>
    <w:rsid w:val="00EF4124"/>
    <w:rsid w:val="00F17F5A"/>
    <w:rsid w:val="00F55C3F"/>
    <w:rsid w:val="00F857C2"/>
    <w:rsid w:val="00F92986"/>
    <w:rsid w:val="00FB01BD"/>
    <w:rsid w:val="00FE2611"/>
    <w:rsid w:val="00FF333B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49DA93-2195-40B4-943D-C53C7A60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8D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Char"/>
    <w:uiPriority w:val="9"/>
    <w:qFormat/>
    <w:rsid w:val="00DC2E96"/>
    <w:pPr>
      <w:keepNext/>
      <w:spacing w:after="0" w:line="240" w:lineRule="auto"/>
      <w:jc w:val="both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DC2E9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uiPriority w:val="9"/>
    <w:locked/>
    <w:rsid w:val="00DC2E96"/>
    <w:rPr>
      <w:rFonts w:ascii="Arial" w:hAnsi="Arial" w:cs="Arial"/>
      <w:b/>
      <w:bCs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locked/>
    <w:rsid w:val="00DC2E96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Char"/>
    <w:uiPriority w:val="99"/>
    <w:rsid w:val="00DC2E96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Char">
    <w:name w:val="Σώμα κείμενου με εσοχή Char"/>
    <w:basedOn w:val="a0"/>
    <w:link w:val="a3"/>
    <w:uiPriority w:val="99"/>
    <w:locked/>
    <w:rsid w:val="00DC2E9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114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495"/>
    <w:pPr>
      <w:ind w:left="720"/>
      <w:contextualSpacing/>
    </w:pPr>
  </w:style>
  <w:style w:type="character" w:styleId="a6">
    <w:name w:val="Strong"/>
    <w:basedOn w:val="a0"/>
    <w:uiPriority w:val="22"/>
    <w:qFormat/>
    <w:rsid w:val="00B0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dKonitsas10</dc:creator>
  <cp:lastModifiedBy>USER</cp:lastModifiedBy>
  <cp:revision>3</cp:revision>
  <cp:lastPrinted>2019-09-02T05:16:00Z</cp:lastPrinted>
  <dcterms:created xsi:type="dcterms:W3CDTF">2019-09-03T08:31:00Z</dcterms:created>
  <dcterms:modified xsi:type="dcterms:W3CDTF">2019-09-04T10:51:00Z</dcterms:modified>
</cp:coreProperties>
</file>